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50949899" w:rsidR="00980353" w:rsidRPr="00EC2D3E" w:rsidRDefault="00013936" w:rsidP="002D2BFB">
      <w:pPr>
        <w:pStyle w:val="CRCoverPage"/>
        <w:tabs>
          <w:tab w:val="right" w:pos="13323"/>
        </w:tabs>
        <w:spacing w:after="0"/>
        <w:rPr>
          <w:rFonts w:cs="Arial"/>
          <w:b/>
          <w:sz w:val="24"/>
          <w:szCs w:val="24"/>
        </w:rPr>
      </w:pPr>
      <w:bookmarkStart w:id="0" w:name="_Toc193024528"/>
      <w:r w:rsidRPr="00EC2D3E">
        <w:rPr>
          <w:b/>
          <w:sz w:val="24"/>
        </w:rPr>
        <w:t>3GPP TSG RAN</w:t>
      </w:r>
      <w:r w:rsidR="001D634E" w:rsidRPr="00EC2D3E">
        <w:rPr>
          <w:b/>
          <w:sz w:val="24"/>
        </w:rPr>
        <w:t>4</w:t>
      </w:r>
      <w:r w:rsidRPr="00EC2D3E">
        <w:rPr>
          <w:b/>
          <w:sz w:val="24"/>
        </w:rPr>
        <w:t xml:space="preserve"> Meeting #</w:t>
      </w:r>
      <w:r w:rsidR="001D634E" w:rsidRPr="00EC2D3E">
        <w:rPr>
          <w:b/>
          <w:sz w:val="24"/>
        </w:rPr>
        <w:t>9</w:t>
      </w:r>
      <w:r w:rsidR="00FA5778" w:rsidRPr="00EC2D3E">
        <w:rPr>
          <w:b/>
          <w:sz w:val="24"/>
        </w:rPr>
        <w:t>9</w:t>
      </w:r>
      <w:r w:rsidR="00717748" w:rsidRPr="00EC2D3E">
        <w:rPr>
          <w:b/>
          <w:sz w:val="24"/>
        </w:rPr>
        <w:t>-</w:t>
      </w:r>
      <w:r w:rsidR="001D634E" w:rsidRPr="00EC2D3E">
        <w:rPr>
          <w:b/>
          <w:sz w:val="24"/>
        </w:rPr>
        <w:t>e</w:t>
      </w:r>
      <w:r w:rsidR="00980353" w:rsidRPr="00EC2D3E">
        <w:rPr>
          <w:rFonts w:cs="Arial"/>
          <w:b/>
          <w:sz w:val="24"/>
          <w:szCs w:val="24"/>
        </w:rPr>
        <w:tab/>
      </w:r>
      <w:r w:rsidR="001D634E" w:rsidRPr="00EC2D3E">
        <w:rPr>
          <w:rFonts w:eastAsia="SimSun" w:cs="Arial"/>
          <w:b/>
          <w:sz w:val="24"/>
          <w:szCs w:val="24"/>
          <w:lang w:eastAsia="zh-CN"/>
        </w:rPr>
        <w:t>R4-2</w:t>
      </w:r>
      <w:r w:rsidR="00717748" w:rsidRPr="00EC2D3E">
        <w:rPr>
          <w:rFonts w:eastAsia="SimSun" w:cs="Arial"/>
          <w:b/>
          <w:sz w:val="24"/>
          <w:szCs w:val="24"/>
          <w:lang w:eastAsia="zh-CN"/>
        </w:rPr>
        <w:t>1</w:t>
      </w:r>
      <w:r w:rsidR="00A91067">
        <w:rPr>
          <w:rFonts w:eastAsia="SimSun" w:cs="Arial"/>
          <w:b/>
          <w:sz w:val="24"/>
          <w:szCs w:val="24"/>
          <w:lang w:eastAsia="zh-CN"/>
        </w:rPr>
        <w:t>09223</w:t>
      </w:r>
    </w:p>
    <w:p w14:paraId="1C50C604" w14:textId="53348776" w:rsidR="00980353" w:rsidRPr="00EC2D3E" w:rsidRDefault="00013936" w:rsidP="00980353">
      <w:pPr>
        <w:pStyle w:val="CRCoverPage"/>
        <w:outlineLvl w:val="0"/>
        <w:rPr>
          <w:b/>
          <w:sz w:val="24"/>
        </w:rPr>
      </w:pPr>
      <w:r w:rsidRPr="00EC2D3E">
        <w:rPr>
          <w:b/>
          <w:sz w:val="24"/>
        </w:rPr>
        <w:t xml:space="preserve">Electronic Meeting, </w:t>
      </w:r>
      <w:r w:rsidR="00FA5778" w:rsidRPr="00EC2D3E">
        <w:rPr>
          <w:b/>
          <w:sz w:val="24"/>
        </w:rPr>
        <w:t>May</w:t>
      </w:r>
      <w:r w:rsidR="00673233" w:rsidRPr="00EC2D3E">
        <w:rPr>
          <w:b/>
          <w:sz w:val="24"/>
        </w:rPr>
        <w:t xml:space="preserve"> </w:t>
      </w:r>
      <w:r w:rsidR="00717748" w:rsidRPr="00EC2D3E">
        <w:rPr>
          <w:b/>
          <w:sz w:val="24"/>
        </w:rPr>
        <w:t>1</w:t>
      </w:r>
      <w:r w:rsidR="00FA5778" w:rsidRPr="00EC2D3E">
        <w:rPr>
          <w:b/>
          <w:sz w:val="24"/>
        </w:rPr>
        <w:t>9</w:t>
      </w:r>
      <w:r w:rsidR="00717748" w:rsidRPr="00EC2D3E">
        <w:rPr>
          <w:b/>
          <w:sz w:val="24"/>
          <w:vertAlign w:val="superscript"/>
        </w:rPr>
        <w:t>th</w:t>
      </w:r>
      <w:r w:rsidR="00717748" w:rsidRPr="00EC2D3E">
        <w:rPr>
          <w:b/>
          <w:sz w:val="24"/>
        </w:rPr>
        <w:t xml:space="preserve"> –</w:t>
      </w:r>
      <w:r w:rsidRPr="00EC2D3E">
        <w:rPr>
          <w:b/>
          <w:sz w:val="24"/>
        </w:rPr>
        <w:t xml:space="preserve"> </w:t>
      </w:r>
      <w:r w:rsidR="00717748" w:rsidRPr="00EC2D3E">
        <w:rPr>
          <w:b/>
          <w:sz w:val="24"/>
        </w:rPr>
        <w:t>2</w:t>
      </w:r>
      <w:r w:rsidR="00FA5778" w:rsidRPr="00EC2D3E">
        <w:rPr>
          <w:b/>
          <w:sz w:val="24"/>
        </w:rPr>
        <w:t>7</w:t>
      </w:r>
      <w:r w:rsidR="00717748" w:rsidRPr="00EC2D3E">
        <w:rPr>
          <w:b/>
          <w:sz w:val="24"/>
          <w:vertAlign w:val="superscript"/>
        </w:rPr>
        <w:t>th</w:t>
      </w:r>
      <w:r w:rsidRPr="00EC2D3E">
        <w:rPr>
          <w:b/>
          <w:sz w:val="24"/>
        </w:rPr>
        <w:t>, 202</w:t>
      </w:r>
      <w:r w:rsidR="00717748" w:rsidRPr="00EC2D3E">
        <w:rPr>
          <w:b/>
          <w:sz w:val="24"/>
        </w:rPr>
        <w:t>1</w:t>
      </w:r>
    </w:p>
    <w:p w14:paraId="61C9439E" w14:textId="77777777" w:rsidR="0037119B" w:rsidRPr="00EC2D3E" w:rsidRDefault="0037119B" w:rsidP="004F2CB8">
      <w:pPr>
        <w:pStyle w:val="Footer"/>
        <w:jc w:val="left"/>
        <w:rPr>
          <w:rFonts w:eastAsia="SimSun"/>
          <w:b w:val="0"/>
          <w:i w:val="0"/>
          <w:noProof w:val="0"/>
          <w:sz w:val="24"/>
          <w:lang w:eastAsia="zh-CN"/>
        </w:rPr>
      </w:pPr>
    </w:p>
    <w:p w14:paraId="0133FF23" w14:textId="059B7FCB" w:rsidR="0037119B" w:rsidRPr="00EC2D3E" w:rsidRDefault="0037119B" w:rsidP="004F2CB8">
      <w:pPr>
        <w:tabs>
          <w:tab w:val="left" w:pos="1985"/>
        </w:tabs>
        <w:ind w:left="1980" w:hanging="1980"/>
        <w:rPr>
          <w:rStyle w:val="a4"/>
          <w:lang w:val="en-GB"/>
        </w:rPr>
      </w:pPr>
      <w:r w:rsidRPr="00EC2D3E">
        <w:rPr>
          <w:rFonts w:ascii="Arial" w:hAnsi="Arial"/>
          <w:b/>
          <w:sz w:val="24"/>
        </w:rPr>
        <w:t>Title:</w:t>
      </w:r>
      <w:r w:rsidRPr="00EC2D3E">
        <w:rPr>
          <w:rFonts w:ascii="Arial" w:hAnsi="Arial"/>
          <w:sz w:val="24"/>
        </w:rPr>
        <w:t xml:space="preserve"> </w:t>
      </w:r>
      <w:r w:rsidRPr="00EC2D3E">
        <w:rPr>
          <w:rFonts w:ascii="Arial" w:hAnsi="Arial"/>
          <w:sz w:val="24"/>
        </w:rPr>
        <w:tab/>
      </w:r>
      <w:r w:rsidR="007712B7" w:rsidRPr="00EC2D3E">
        <w:rPr>
          <w:rFonts w:ascii="Arial" w:hAnsi="Arial"/>
          <w:sz w:val="24"/>
        </w:rPr>
        <w:t>Continue to discuss IIoT and URLLC enhancement in RRM</w:t>
      </w:r>
    </w:p>
    <w:p w14:paraId="42CF830F" w14:textId="1760EF87" w:rsidR="0037119B" w:rsidRPr="00EC2D3E" w:rsidRDefault="0037119B" w:rsidP="000F698D">
      <w:pPr>
        <w:tabs>
          <w:tab w:val="left" w:pos="1985"/>
        </w:tabs>
        <w:ind w:left="1990" w:hangingChars="826" w:hanging="1990"/>
        <w:rPr>
          <w:rStyle w:val="a4"/>
          <w:lang w:val="en-GB"/>
        </w:rPr>
      </w:pPr>
      <w:r w:rsidRPr="00EC2D3E">
        <w:rPr>
          <w:rFonts w:ascii="Arial" w:hAnsi="Arial"/>
          <w:b/>
          <w:sz w:val="24"/>
        </w:rPr>
        <w:t xml:space="preserve">Source: </w:t>
      </w:r>
      <w:r w:rsidRPr="00EC2D3E">
        <w:rPr>
          <w:rFonts w:ascii="Arial" w:hAnsi="Arial"/>
          <w:b/>
          <w:sz w:val="24"/>
        </w:rPr>
        <w:tab/>
      </w:r>
      <w:r w:rsidR="00717748" w:rsidRPr="00EC2D3E">
        <w:rPr>
          <w:rStyle w:val="a4"/>
          <w:lang w:val="en-GB"/>
        </w:rPr>
        <w:t>Intel</w:t>
      </w:r>
      <w:r w:rsidR="00A91067">
        <w:rPr>
          <w:rStyle w:val="a4"/>
          <w:lang w:val="en-GB"/>
        </w:rPr>
        <w:t xml:space="preserve"> Corporation</w:t>
      </w:r>
    </w:p>
    <w:p w14:paraId="2DE3A9C6" w14:textId="5DB2E022" w:rsidR="0037119B" w:rsidRPr="00EC2D3E" w:rsidRDefault="0037119B" w:rsidP="004F2CB8">
      <w:pPr>
        <w:tabs>
          <w:tab w:val="left" w:pos="1985"/>
        </w:tabs>
        <w:rPr>
          <w:rStyle w:val="a4"/>
          <w:lang w:val="en-GB"/>
        </w:rPr>
      </w:pPr>
      <w:r w:rsidRPr="00EC2D3E">
        <w:rPr>
          <w:rFonts w:ascii="Arial" w:hAnsi="Arial"/>
          <w:b/>
          <w:sz w:val="24"/>
        </w:rPr>
        <w:t>Agenda item:</w:t>
      </w:r>
      <w:r w:rsidRPr="00EC2D3E">
        <w:rPr>
          <w:rFonts w:ascii="Arial" w:hAnsi="Arial"/>
          <w:sz w:val="24"/>
        </w:rPr>
        <w:tab/>
      </w:r>
      <w:r w:rsidR="00F10AFE" w:rsidRPr="00EC2D3E">
        <w:rPr>
          <w:rFonts w:ascii="Arial" w:hAnsi="Arial"/>
          <w:sz w:val="24"/>
        </w:rPr>
        <w:t>9.</w:t>
      </w:r>
      <w:r w:rsidR="00250288" w:rsidRPr="00EC2D3E">
        <w:rPr>
          <w:rFonts w:ascii="Arial" w:hAnsi="Arial"/>
          <w:sz w:val="24"/>
        </w:rPr>
        <w:t>2</w:t>
      </w:r>
      <w:r w:rsidR="007712B7" w:rsidRPr="00EC2D3E">
        <w:rPr>
          <w:rFonts w:ascii="Arial" w:hAnsi="Arial"/>
          <w:sz w:val="24"/>
        </w:rPr>
        <w:t>2</w:t>
      </w:r>
      <w:r w:rsidR="00250288" w:rsidRPr="00EC2D3E">
        <w:rPr>
          <w:rFonts w:ascii="Arial" w:hAnsi="Arial"/>
          <w:sz w:val="24"/>
        </w:rPr>
        <w:t>.1</w:t>
      </w:r>
    </w:p>
    <w:p w14:paraId="11F4CF46" w14:textId="77777777" w:rsidR="0037119B" w:rsidRPr="00EC2D3E" w:rsidRDefault="0037119B" w:rsidP="004F2CB8">
      <w:pPr>
        <w:tabs>
          <w:tab w:val="left" w:pos="1985"/>
        </w:tabs>
        <w:ind w:left="1980" w:hanging="1980"/>
        <w:rPr>
          <w:rStyle w:val="a4"/>
          <w:lang w:val="en-GB"/>
        </w:rPr>
      </w:pPr>
      <w:r w:rsidRPr="00EC2D3E">
        <w:rPr>
          <w:rFonts w:ascii="Arial" w:hAnsi="Arial"/>
          <w:b/>
          <w:sz w:val="24"/>
        </w:rPr>
        <w:t>Document for:</w:t>
      </w:r>
      <w:r w:rsidRPr="00EC2D3E">
        <w:rPr>
          <w:rFonts w:ascii="Arial" w:hAnsi="Arial"/>
          <w:sz w:val="24"/>
        </w:rPr>
        <w:tab/>
      </w:r>
      <w:r w:rsidR="00A13A86" w:rsidRPr="00EC2D3E">
        <w:rPr>
          <w:rFonts w:ascii="Arial" w:hAnsi="Arial"/>
          <w:sz w:val="24"/>
          <w:lang w:eastAsia="zh-CN"/>
        </w:rPr>
        <w:t>D</w:t>
      </w:r>
      <w:r w:rsidR="00673233" w:rsidRPr="00EC2D3E">
        <w:rPr>
          <w:rFonts w:ascii="Arial" w:hAnsi="Arial"/>
          <w:sz w:val="24"/>
          <w:lang w:eastAsia="zh-CN"/>
        </w:rPr>
        <w:t>iscussion</w:t>
      </w:r>
    </w:p>
    <w:p w14:paraId="77C068B3" w14:textId="77777777" w:rsidR="00DD5AE1" w:rsidRPr="00EC2D3E" w:rsidRDefault="00CD7DBF" w:rsidP="004F2CB8">
      <w:pPr>
        <w:pStyle w:val="Heading1"/>
        <w:rPr>
          <w:rFonts w:eastAsia="SimSun"/>
          <w:lang w:eastAsia="zh-CN"/>
        </w:rPr>
      </w:pPr>
      <w:r w:rsidRPr="00EC2D3E">
        <w:rPr>
          <w:rFonts w:eastAsia="SimSun"/>
          <w:lang w:eastAsia="zh-CN"/>
        </w:rPr>
        <w:t>Introduction</w:t>
      </w:r>
    </w:p>
    <w:p w14:paraId="1979D8CD" w14:textId="09681D26" w:rsidR="004344F8" w:rsidRPr="00EC2D3E" w:rsidRDefault="004344F8" w:rsidP="000678DD">
      <w:pPr>
        <w:rPr>
          <w:lang w:eastAsia="zh-CN"/>
        </w:rPr>
      </w:pPr>
      <w:r w:rsidRPr="00EC2D3E">
        <w:rPr>
          <w:lang w:eastAsia="zh-CN"/>
        </w:rPr>
        <w:t xml:space="preserve">May meeting officially marks the start of Rel-17 </w:t>
      </w:r>
      <w:r w:rsidR="007712B7" w:rsidRPr="00EC2D3E">
        <w:rPr>
          <w:lang w:eastAsia="zh-CN"/>
        </w:rPr>
        <w:t>IIoT and URLLC</w:t>
      </w:r>
      <w:r w:rsidRPr="00EC2D3E">
        <w:rPr>
          <w:lang w:eastAsia="zh-CN"/>
        </w:rPr>
        <w:t xml:space="preserve"> enhancement in RAN4. Please see the objective in the work item description [1] copied in the below box</w:t>
      </w:r>
      <w:r w:rsidR="007712B7" w:rsidRPr="00EC2D3E">
        <w:rPr>
          <w:lang w:eastAsia="zh-CN"/>
        </w:rPr>
        <w:t>, that is related to RRM</w:t>
      </w:r>
      <w:r w:rsidRPr="00EC2D3E">
        <w:rPr>
          <w:lang w:eastAsia="zh-CN"/>
        </w:rPr>
        <w:t>.</w:t>
      </w:r>
    </w:p>
    <w:tbl>
      <w:tblPr>
        <w:tblStyle w:val="TableGrid"/>
        <w:tblW w:w="0" w:type="auto"/>
        <w:tblLook w:val="04A0" w:firstRow="1" w:lastRow="0" w:firstColumn="1" w:lastColumn="0" w:noHBand="0" w:noVBand="1"/>
      </w:tblPr>
      <w:tblGrid>
        <w:gridCol w:w="10457"/>
      </w:tblGrid>
      <w:tr w:rsidR="004344F8" w:rsidRPr="00EC2D3E" w14:paraId="57E9B5E9" w14:textId="77777777" w:rsidTr="004344F8">
        <w:tc>
          <w:tcPr>
            <w:tcW w:w="10457" w:type="dxa"/>
          </w:tcPr>
          <w:p w14:paraId="430084D9" w14:textId="77777777" w:rsidR="007712B7" w:rsidRPr="00EC2D3E" w:rsidRDefault="007712B7" w:rsidP="007068AC">
            <w:pPr>
              <w:numPr>
                <w:ilvl w:val="0"/>
                <w:numId w:val="21"/>
              </w:numPr>
              <w:overflowPunct w:val="0"/>
              <w:autoSpaceDE w:val="0"/>
              <w:autoSpaceDN w:val="0"/>
              <w:adjustRightInd w:val="0"/>
              <w:spacing w:after="0"/>
              <w:rPr>
                <w:bCs/>
                <w:lang w:eastAsia="en-GB"/>
              </w:rPr>
            </w:pPr>
            <w:r w:rsidRPr="00EC2D3E">
              <w:rPr>
                <w:bCs/>
              </w:rPr>
              <w:t>Enhancements for support of time synchronization:</w:t>
            </w:r>
          </w:p>
          <w:p w14:paraId="05F54962" w14:textId="77777777" w:rsidR="007712B7" w:rsidRPr="00EC2D3E" w:rsidRDefault="007712B7" w:rsidP="007068AC">
            <w:pPr>
              <w:numPr>
                <w:ilvl w:val="0"/>
                <w:numId w:val="20"/>
              </w:numPr>
              <w:overflowPunct w:val="0"/>
              <w:autoSpaceDE w:val="0"/>
              <w:autoSpaceDN w:val="0"/>
              <w:adjustRightInd w:val="0"/>
              <w:spacing w:after="0"/>
              <w:rPr>
                <w:bCs/>
              </w:rPr>
            </w:pPr>
            <w:r w:rsidRPr="00EC2D3E">
              <w:t>RAN impacts of SA2 work on uplink time synchronization for TSN, if any.</w:t>
            </w:r>
            <w:r w:rsidRPr="00EC2D3E">
              <w:rPr>
                <w:bCs/>
              </w:rPr>
              <w:t xml:space="preserve"> [RAN2]</w:t>
            </w:r>
          </w:p>
          <w:p w14:paraId="4E3EBD1C" w14:textId="4520CAAD" w:rsidR="004344F8" w:rsidRPr="00EC2D3E" w:rsidRDefault="007712B7" w:rsidP="007068AC">
            <w:pPr>
              <w:numPr>
                <w:ilvl w:val="0"/>
                <w:numId w:val="20"/>
              </w:numPr>
              <w:overflowPunct w:val="0"/>
              <w:autoSpaceDE w:val="0"/>
              <w:autoSpaceDN w:val="0"/>
              <w:adjustRightInd w:val="0"/>
              <w:ind w:left="1434" w:hanging="357"/>
              <w:rPr>
                <w:bCs/>
              </w:rPr>
            </w:pPr>
            <w:r w:rsidRPr="00EC2D3E">
              <w:rPr>
                <w:bCs/>
              </w:rPr>
              <w:t>Propagation delay compensation enhancements (including mobility issues, if any). [RAN2, RAN1, RAN3, RAN4]</w:t>
            </w:r>
          </w:p>
        </w:tc>
      </w:tr>
    </w:tbl>
    <w:p w14:paraId="2BB4DCC7" w14:textId="037E73B9" w:rsidR="004344F8" w:rsidRPr="00EC2D3E" w:rsidRDefault="004344F8" w:rsidP="000678DD">
      <w:pPr>
        <w:rPr>
          <w:lang w:eastAsia="zh-CN"/>
        </w:rPr>
      </w:pPr>
      <w:r w:rsidRPr="00EC2D3E">
        <w:rPr>
          <w:lang w:eastAsia="zh-CN"/>
        </w:rPr>
        <w:t xml:space="preserve">However, in the past meetings, RAN4 had already been discussing </w:t>
      </w:r>
      <w:r w:rsidR="007712B7" w:rsidRPr="00EC2D3E">
        <w:rPr>
          <w:lang w:eastAsia="zh-CN"/>
        </w:rPr>
        <w:t>UE transmit timing error</w:t>
      </w:r>
      <w:r w:rsidRPr="00EC2D3E">
        <w:rPr>
          <w:lang w:eastAsia="zh-CN"/>
        </w:rPr>
        <w:t xml:space="preserve"> thanks to RAN1 LS in [2]. RAN4 </w:t>
      </w:r>
      <w:r w:rsidR="007712B7" w:rsidRPr="00EC2D3E">
        <w:rPr>
          <w:lang w:eastAsia="zh-CN"/>
        </w:rPr>
        <w:t>replied</w:t>
      </w:r>
      <w:r w:rsidRPr="00EC2D3E">
        <w:rPr>
          <w:lang w:eastAsia="zh-CN"/>
        </w:rPr>
        <w:t xml:space="preserve"> to RAN1</w:t>
      </w:r>
      <w:r w:rsidR="007712B7" w:rsidRPr="00EC2D3E">
        <w:rPr>
          <w:lang w:eastAsia="zh-CN"/>
        </w:rPr>
        <w:t xml:space="preserve"> in an LS [3], in the last meeting</w:t>
      </w:r>
      <w:r w:rsidRPr="00EC2D3E">
        <w:rPr>
          <w:lang w:eastAsia="zh-CN"/>
        </w:rPr>
        <w:t xml:space="preserve">. </w:t>
      </w:r>
      <w:r w:rsidR="007712B7" w:rsidRPr="00EC2D3E">
        <w:rPr>
          <w:lang w:eastAsia="zh-CN"/>
        </w:rPr>
        <w:t>In addition, RAN4 agreed to continue to investigate and discuss further on the reference point definition in the coming meetings.</w:t>
      </w:r>
    </w:p>
    <w:p w14:paraId="4851D9D9" w14:textId="12D0C75E" w:rsidR="004344F8" w:rsidRPr="00EC2D3E" w:rsidRDefault="004344F8" w:rsidP="000678DD">
      <w:pPr>
        <w:rPr>
          <w:lang w:eastAsia="zh-CN"/>
        </w:rPr>
      </w:pPr>
      <w:r w:rsidRPr="00EC2D3E">
        <w:rPr>
          <w:lang w:eastAsia="zh-CN"/>
        </w:rPr>
        <w:t xml:space="preserve">In the contribution, we continue to discuss </w:t>
      </w:r>
      <w:r w:rsidR="007712B7" w:rsidRPr="00EC2D3E">
        <w:rPr>
          <w:lang w:eastAsia="zh-CN"/>
        </w:rPr>
        <w:t>further on the reference point definition</w:t>
      </w:r>
      <w:r w:rsidRPr="00EC2D3E">
        <w:rPr>
          <w:lang w:eastAsia="zh-CN"/>
        </w:rPr>
        <w:t xml:space="preserve"> and try to catch on what is the scope in RAN4 for the </w:t>
      </w:r>
      <w:r w:rsidR="007712B7" w:rsidRPr="00EC2D3E">
        <w:rPr>
          <w:lang w:eastAsia="zh-CN"/>
        </w:rPr>
        <w:t>propagation delay compensation enhancements</w:t>
      </w:r>
      <w:r w:rsidRPr="00EC2D3E">
        <w:rPr>
          <w:lang w:eastAsia="zh-CN"/>
        </w:rPr>
        <w:t>.</w:t>
      </w:r>
    </w:p>
    <w:p w14:paraId="37EAFFD4" w14:textId="3E40B7CF" w:rsidR="00040A4B" w:rsidRPr="00EC2D3E" w:rsidRDefault="004344F8" w:rsidP="002A4079">
      <w:pPr>
        <w:pStyle w:val="Heading1"/>
        <w:rPr>
          <w:rFonts w:eastAsia="SimSun"/>
          <w:lang w:eastAsia="zh-CN"/>
        </w:rPr>
      </w:pPr>
      <w:bookmarkStart w:id="1" w:name="OLE_LINK1"/>
      <w:bookmarkStart w:id="2" w:name="OLE_LINK2"/>
      <w:r w:rsidRPr="00EC2D3E">
        <w:rPr>
          <w:rFonts w:eastAsia="SimSun"/>
          <w:lang w:eastAsia="zh-CN"/>
        </w:rPr>
        <w:t xml:space="preserve">Continue to discuss </w:t>
      </w:r>
      <w:r w:rsidR="007712B7" w:rsidRPr="00EC2D3E">
        <w:rPr>
          <w:rFonts w:eastAsia="SimSun"/>
          <w:lang w:eastAsia="zh-CN"/>
        </w:rPr>
        <w:t>UE timing reference point</w:t>
      </w:r>
    </w:p>
    <w:p w14:paraId="27CDCC4B" w14:textId="218EC20C" w:rsidR="000862DF" w:rsidRPr="00EC2D3E" w:rsidRDefault="004344F8" w:rsidP="00040A4B">
      <w:pPr>
        <w:pStyle w:val="Heading2"/>
        <w:rPr>
          <w:lang w:eastAsia="zh-CN"/>
        </w:rPr>
      </w:pPr>
      <w:r w:rsidRPr="00EC2D3E">
        <w:rPr>
          <w:lang w:eastAsia="zh-CN"/>
        </w:rPr>
        <w:t>Background</w:t>
      </w:r>
    </w:p>
    <w:p w14:paraId="41B2FE8B" w14:textId="4BBD51A6" w:rsidR="007712B7" w:rsidRPr="00EC2D3E" w:rsidRDefault="007712B7" w:rsidP="004344F8">
      <w:pPr>
        <w:rPr>
          <w:lang w:eastAsia="zh-CN"/>
        </w:rPr>
      </w:pPr>
      <w:r w:rsidRPr="00EC2D3E">
        <w:t>In Release-17 NR URLLC/IIOT, there is an objective of enhancing absolute timing synchronization accuracy. One of the main features in this context is a specification-based procedure of propagation delay (PD) estimation and compensation. During the discussion on compensation options and achievable error bounds, RAN1 arrived at an issue on whether the initial transmit timing error Te depends on / includes the DL frame boundary detection error at the UE.</w:t>
      </w:r>
      <w:r w:rsidRPr="00EC2D3E">
        <w:rPr>
          <w:lang w:eastAsia="zh-CN"/>
        </w:rPr>
        <w:t xml:space="preserve"> </w:t>
      </w:r>
    </w:p>
    <w:p w14:paraId="2EEBD8D5" w14:textId="71075774" w:rsidR="007712B7" w:rsidRPr="00EC2D3E" w:rsidRDefault="007712B7" w:rsidP="004344F8">
      <w:pPr>
        <w:rPr>
          <w:lang w:eastAsia="zh-CN"/>
        </w:rPr>
      </w:pPr>
      <w:r w:rsidRPr="00EC2D3E">
        <w:rPr>
          <w:lang w:eastAsia="zh-CN"/>
        </w:rPr>
        <w:t>RAN1 sent an LS in R1-2102245 [2] asking about whether downlink timing detection error is considered included in Te requirements defined in TS 38.133 and how to interpret the UE behaviours when applying TA and TAoffset to the timing reference point for UE UL transmit timing.</w:t>
      </w:r>
    </w:p>
    <w:p w14:paraId="28DD468F" w14:textId="4A6F9524" w:rsidR="007712B7" w:rsidRPr="00EC2D3E" w:rsidRDefault="007712B7" w:rsidP="004344F8">
      <w:pPr>
        <w:rPr>
          <w:lang w:eastAsia="zh-CN"/>
        </w:rPr>
      </w:pPr>
      <w:r w:rsidRPr="00EC2D3E">
        <w:rPr>
          <w:lang w:eastAsia="zh-CN"/>
        </w:rPr>
        <w:t>RAN4 consensus is that the detection error is included in Te value requirement but how to interpret the reference point defined in section 7.1.2 TS 38.133 needs further discussion in RAN4.</w:t>
      </w:r>
      <w:r w:rsidRPr="00EC2D3E">
        <w:t xml:space="preserve"> </w:t>
      </w:r>
      <w:r w:rsidRPr="00EC2D3E">
        <w:rPr>
          <w:lang w:eastAsia="zh-CN"/>
        </w:rPr>
        <w:t>A reply LS was approved to reply to RAN1 in R4-2105850 [3] confirming that the detection error is included in Te but RAN4 needs further discussion in how the interpretation of reference point is justified in the coming meeting.</w:t>
      </w:r>
    </w:p>
    <w:tbl>
      <w:tblPr>
        <w:tblStyle w:val="TableGrid"/>
        <w:tblW w:w="0" w:type="auto"/>
        <w:tblLook w:val="04A0" w:firstRow="1" w:lastRow="0" w:firstColumn="1" w:lastColumn="0" w:noHBand="0" w:noVBand="1"/>
      </w:tblPr>
      <w:tblGrid>
        <w:gridCol w:w="10457"/>
      </w:tblGrid>
      <w:tr w:rsidR="007712B7" w:rsidRPr="00EC2D3E" w14:paraId="497B79F4" w14:textId="77777777" w:rsidTr="007712B7">
        <w:tc>
          <w:tcPr>
            <w:tcW w:w="10457" w:type="dxa"/>
          </w:tcPr>
          <w:p w14:paraId="3BB43F16" w14:textId="77777777" w:rsidR="007712B7" w:rsidRPr="00EC2D3E" w:rsidRDefault="007712B7" w:rsidP="007712B7">
            <w:pPr>
              <w:spacing w:before="120" w:after="120"/>
              <w:rPr>
                <w:rFonts w:ascii="Arial" w:eastAsia="MS Mincho" w:hAnsi="Arial" w:cs="Arial"/>
              </w:rPr>
            </w:pPr>
            <w:r w:rsidRPr="00EC2D3E">
              <w:rPr>
                <w:rFonts w:ascii="Arial" w:hAnsi="Arial" w:cs="Arial"/>
              </w:rPr>
              <w:t xml:space="preserve">RAN4 has the common understanding that downlink frame timing detection error is already included in UE transmit timing error (i.e. Te defined in section 7.1.2 in TS 38.133). </w:t>
            </w:r>
          </w:p>
          <w:p w14:paraId="26D160CE" w14:textId="3757A16E" w:rsidR="007712B7" w:rsidRPr="00EC2D3E" w:rsidRDefault="007712B7" w:rsidP="007712B7">
            <w:pPr>
              <w:spacing w:before="120" w:after="120"/>
              <w:rPr>
                <w:rFonts w:ascii="Arial" w:hAnsi="Arial" w:cs="Arial"/>
              </w:rPr>
            </w:pPr>
            <w:r w:rsidRPr="00EC2D3E">
              <w:rPr>
                <w:rFonts w:ascii="Arial" w:hAnsi="Arial" w:cs="Arial"/>
              </w:rPr>
              <w:t>RAN4 will further discuss the reference point definition in the future to clarify the term.</w:t>
            </w:r>
          </w:p>
        </w:tc>
      </w:tr>
    </w:tbl>
    <w:p w14:paraId="4D654500" w14:textId="69DCAC8C" w:rsidR="002A4079" w:rsidRPr="00EC2D3E" w:rsidRDefault="007712B7" w:rsidP="00040A4B">
      <w:pPr>
        <w:pStyle w:val="Heading2"/>
        <w:rPr>
          <w:lang w:eastAsia="zh-CN"/>
        </w:rPr>
      </w:pPr>
      <w:r w:rsidRPr="00EC2D3E">
        <w:rPr>
          <w:lang w:eastAsia="zh-CN"/>
        </w:rPr>
        <w:t>RAN4 core spec for UE timing</w:t>
      </w:r>
      <w:r w:rsidR="006158E7" w:rsidRPr="00EC2D3E">
        <w:rPr>
          <w:lang w:eastAsia="zh-CN"/>
        </w:rPr>
        <w:t xml:space="preserve"> </w:t>
      </w:r>
    </w:p>
    <w:bookmarkEnd w:id="0"/>
    <w:bookmarkEnd w:id="1"/>
    <w:bookmarkEnd w:id="2"/>
    <w:p w14:paraId="4745A56B" w14:textId="77777777" w:rsidR="007712B7" w:rsidRPr="00EC2D3E" w:rsidRDefault="007712B7" w:rsidP="007712B7">
      <w:pPr>
        <w:rPr>
          <w:lang w:eastAsia="zh-CN"/>
        </w:rPr>
      </w:pPr>
      <w:r w:rsidRPr="00EC2D3E">
        <w:rPr>
          <w:lang w:eastAsia="zh-CN"/>
        </w:rPr>
        <w:t>In TS 38.133 RAN4 specifies the UE behaviours for adjusting its UL timing so that the network correctly receives its UL signals. See the below box in which the exact specification is copied.</w:t>
      </w:r>
    </w:p>
    <w:tbl>
      <w:tblPr>
        <w:tblW w:w="0" w:type="auto"/>
        <w:tblCellMar>
          <w:left w:w="0" w:type="dxa"/>
          <w:right w:w="0" w:type="dxa"/>
        </w:tblCellMar>
        <w:tblLook w:val="04A0" w:firstRow="1" w:lastRow="0" w:firstColumn="1" w:lastColumn="0" w:noHBand="0" w:noVBand="1"/>
      </w:tblPr>
      <w:tblGrid>
        <w:gridCol w:w="10447"/>
      </w:tblGrid>
      <w:tr w:rsidR="007712B7" w:rsidRPr="00EC2D3E" w14:paraId="23F2C7A7" w14:textId="77777777" w:rsidTr="00FF58A7">
        <w:tc>
          <w:tcPr>
            <w:tcW w:w="116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7DCB3" w14:textId="77777777" w:rsidR="007712B7" w:rsidRPr="00EC2D3E" w:rsidRDefault="007712B7" w:rsidP="00FF58A7">
            <w:pPr>
              <w:rPr>
                <w:rFonts w:eastAsiaTheme="minorEastAsia"/>
                <w:lang w:eastAsia="zh-CN"/>
              </w:rPr>
            </w:pPr>
            <w:r w:rsidRPr="00EC2D3E">
              <w:t>38.133, section 7.1.2</w:t>
            </w:r>
          </w:p>
          <w:p w14:paraId="3B0AAF45" w14:textId="77777777" w:rsidR="007712B7" w:rsidRPr="00EC2D3E" w:rsidRDefault="007712B7" w:rsidP="00FF58A7">
            <w:r w:rsidRPr="00EC2D3E">
              <w:t xml:space="preserve">The UE shall meet the Te requirement for an initial transmission provided that at least one SSB is available at the UE during the last 160 ms. The reference point for the UE initial transmit timing control requirement shall be the downlink timing of the </w:t>
            </w:r>
            <w:r w:rsidRPr="00EC2D3E">
              <w:lastRenderedPageBreak/>
              <w:t xml:space="preserve">reference cell minus </w:t>
            </w:r>
            <w:r w:rsidRPr="00EC2D3E">
              <w:rPr>
                <w:noProof/>
                <w:position w:val="-10"/>
              </w:rPr>
              <w:drawing>
                <wp:inline distT="0" distB="0" distL="0" distR="0" wp14:anchorId="22C2A78E" wp14:editId="20A2C41C">
                  <wp:extent cx="1143000" cy="193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sidRPr="00EC2D3E">
              <w:t xml:space="preserve">. </w:t>
            </w:r>
            <w:r w:rsidRPr="00EC2D3E">
              <w:rPr>
                <w:highlight w:val="yellow"/>
              </w:rPr>
              <w:t>The downlink timing is defined as the time when the first detected path (in time) of the corresponding downlink frame is received from the reference cell</w:t>
            </w:r>
            <w:r w:rsidRPr="00EC2D3E">
              <w:t xml:space="preserve">. </w:t>
            </w:r>
            <w:r w:rsidRPr="00EC2D3E">
              <w:rPr>
                <w:i/>
                <w:iCs/>
              </w:rPr>
              <w:t>N</w:t>
            </w:r>
            <w:r w:rsidRPr="00EC2D3E">
              <w:rPr>
                <w:vertAlign w:val="subscript"/>
              </w:rPr>
              <w:t>TA</w:t>
            </w:r>
            <w:r w:rsidRPr="00EC2D3E">
              <w:t xml:space="preserve"> for PRACH is defined as 0.</w:t>
            </w:r>
          </w:p>
        </w:tc>
      </w:tr>
    </w:tbl>
    <w:p w14:paraId="33E2267D" w14:textId="77777777" w:rsidR="007712B7" w:rsidRPr="00EC2D3E" w:rsidRDefault="007712B7" w:rsidP="007712B7">
      <w:r w:rsidRPr="00EC2D3E">
        <w:rPr>
          <w:lang w:eastAsia="zh-CN"/>
        </w:rPr>
        <w:lastRenderedPageBreak/>
        <w:t xml:space="preserve">It seems that by ‘the first detected path’ wording, the Te does not include the DL detection error for the UE. However actually, this is the best wording we can find to describe and specify the correct UE behaviour, because there is no way for the UE to know the ‘true arrival timing’ of the DL signals. </w:t>
      </w:r>
      <w:r w:rsidRPr="00EC2D3E">
        <w:t>Since there is no way for the UE to have better info of the difference between its perceived timing and the true timing, RAN4 didn’t specify anything about it.</w:t>
      </w:r>
    </w:p>
    <w:p w14:paraId="05EB5491" w14:textId="77777777" w:rsidR="007712B7" w:rsidRPr="00EC2D3E" w:rsidRDefault="007712B7" w:rsidP="007712B7">
      <w:pPr>
        <w:rPr>
          <w:lang w:eastAsia="zh-CN"/>
        </w:rPr>
      </w:pPr>
      <w:r w:rsidRPr="00EC2D3E">
        <w:rPr>
          <w:lang w:eastAsia="zh-CN"/>
        </w:rPr>
        <w:t>That is to say if we specify like what is indicated in the option 2 of the RAN1 LS, by saying that the downlink timing is defined as the time when the ‘true arrival timing’ at the UE of the corresponding downlink frame from the reference cell, it is not possible for the UE to comply with the specification.</w:t>
      </w:r>
    </w:p>
    <w:p w14:paraId="3017F945" w14:textId="77777777" w:rsidR="007712B7" w:rsidRPr="00EC2D3E" w:rsidRDefault="007712B7" w:rsidP="007712B7">
      <w:pPr>
        <w:rPr>
          <w:b/>
          <w:bCs/>
          <w:lang w:eastAsia="zh-CN"/>
        </w:rPr>
      </w:pPr>
      <w:r w:rsidRPr="00EC2D3E">
        <w:rPr>
          <w:b/>
          <w:bCs/>
          <w:lang w:eastAsia="zh-CN"/>
        </w:rPr>
        <w:t>Observation 1: Since there is no way for a UE to know the DL frame timing detection error, it has no choice but to simply use the perceived timing.</w:t>
      </w:r>
    </w:p>
    <w:p w14:paraId="47EA9465" w14:textId="34C561A7" w:rsidR="005F32D0" w:rsidRPr="00EC2D3E" w:rsidRDefault="00215F2D" w:rsidP="00C05119">
      <w:pPr>
        <w:pStyle w:val="Heading2"/>
        <w:rPr>
          <w:b/>
          <w:lang w:eastAsia="zh-CN"/>
        </w:rPr>
      </w:pPr>
      <w:r w:rsidRPr="00EC2D3E">
        <w:rPr>
          <w:lang w:eastAsia="zh-CN"/>
        </w:rPr>
        <w:t>RAN4 test case requirements for Te</w:t>
      </w:r>
    </w:p>
    <w:p w14:paraId="2C16F488" w14:textId="77777777" w:rsidR="00215F2D" w:rsidRPr="00EC2D3E" w:rsidRDefault="00215F2D" w:rsidP="00215F2D">
      <w:r w:rsidRPr="00EC2D3E">
        <w:t>Nonetheless in test cases, the UE transmit timing is compared with the expected timing from the TE. This means that the UE must consider its accuracy to be enough as Te can cover the detection error.</w:t>
      </w:r>
    </w:p>
    <w:tbl>
      <w:tblPr>
        <w:tblStyle w:val="TableGrid"/>
        <w:tblW w:w="0" w:type="auto"/>
        <w:tblLook w:val="04A0" w:firstRow="1" w:lastRow="0" w:firstColumn="1" w:lastColumn="0" w:noHBand="0" w:noVBand="1"/>
      </w:tblPr>
      <w:tblGrid>
        <w:gridCol w:w="10457"/>
      </w:tblGrid>
      <w:tr w:rsidR="00215F2D" w:rsidRPr="00EC2D3E" w14:paraId="65023E7D" w14:textId="77777777" w:rsidTr="00FF58A7">
        <w:tc>
          <w:tcPr>
            <w:tcW w:w="10457" w:type="dxa"/>
          </w:tcPr>
          <w:p w14:paraId="07AFC6D3" w14:textId="77777777" w:rsidR="00215F2D" w:rsidRPr="00EC2D3E" w:rsidRDefault="00215F2D" w:rsidP="00FF58A7">
            <w:pPr>
              <w:rPr>
                <w:rFonts w:eastAsiaTheme="minorEastAsia"/>
                <w:sz w:val="18"/>
                <w:szCs w:val="18"/>
                <w:lang w:eastAsia="zh-CN"/>
              </w:rPr>
            </w:pPr>
            <w:r w:rsidRPr="00EC2D3E">
              <w:rPr>
                <w:sz w:val="18"/>
                <w:szCs w:val="18"/>
              </w:rPr>
              <w:t>38133 section A.4.4.1.1 UE timing test</w:t>
            </w:r>
          </w:p>
          <w:p w14:paraId="7D6B2FB7" w14:textId="77777777" w:rsidR="00215F2D" w:rsidRPr="00EC2D3E" w:rsidRDefault="00215F2D" w:rsidP="00FF58A7">
            <w:pPr>
              <w:pStyle w:val="Heading5"/>
              <w:outlineLvl w:val="4"/>
              <w:rPr>
                <w:rFonts w:eastAsia="Times New Roman"/>
                <w:sz w:val="18"/>
                <w:szCs w:val="18"/>
              </w:rPr>
            </w:pPr>
            <w:r w:rsidRPr="00EC2D3E">
              <w:rPr>
                <w:rFonts w:eastAsia="Times New Roman"/>
                <w:sz w:val="18"/>
                <w:szCs w:val="18"/>
              </w:rPr>
              <w:t>A.4.4.1.1.2           Test requirements</w:t>
            </w:r>
          </w:p>
          <w:p w14:paraId="14127FFC" w14:textId="77777777" w:rsidR="00215F2D" w:rsidRPr="00EC2D3E" w:rsidRDefault="00215F2D" w:rsidP="00FF58A7">
            <w:pPr>
              <w:rPr>
                <w:rFonts w:eastAsiaTheme="minorEastAsia"/>
                <w:sz w:val="18"/>
                <w:szCs w:val="18"/>
              </w:rPr>
            </w:pPr>
            <w:r w:rsidRPr="00EC2D3E">
              <w:rPr>
                <w:sz w:val="18"/>
                <w:szCs w:val="18"/>
              </w:rPr>
              <w:t>The test sequence shall be carried out in RRC_CONNECTED for every test case.</w:t>
            </w:r>
          </w:p>
          <w:p w14:paraId="24C4ADCE" w14:textId="77777777" w:rsidR="00215F2D" w:rsidRPr="00EC2D3E" w:rsidRDefault="00215F2D" w:rsidP="00FF58A7">
            <w:pPr>
              <w:rPr>
                <w:sz w:val="18"/>
                <w:szCs w:val="18"/>
              </w:rPr>
            </w:pPr>
            <w:r w:rsidRPr="00EC2D3E">
              <w:rPr>
                <w:sz w:val="18"/>
                <w:szCs w:val="18"/>
              </w:rPr>
              <w:t>Following will be the test sequence for this test</w:t>
            </w:r>
          </w:p>
          <w:p w14:paraId="284C87B6" w14:textId="77777777" w:rsidR="00215F2D" w:rsidRPr="00EC2D3E" w:rsidRDefault="00215F2D" w:rsidP="00FF58A7">
            <w:pPr>
              <w:pStyle w:val="B10"/>
              <w:rPr>
                <w:sz w:val="18"/>
                <w:szCs w:val="18"/>
              </w:rPr>
            </w:pPr>
            <w:r w:rsidRPr="00EC2D3E">
              <w:rPr>
                <w:sz w:val="18"/>
                <w:szCs w:val="18"/>
              </w:rPr>
              <w:t>1)  Set up E-UTRA PCell according to parameters given in Table A.3.7.2.1-1 and setup NR PSCell according to parameters given in Table A.4.4.1.1.1-1.</w:t>
            </w:r>
          </w:p>
          <w:p w14:paraId="1AFF1CB9" w14:textId="77777777" w:rsidR="00215F2D" w:rsidRPr="00EC2D3E" w:rsidRDefault="00215F2D" w:rsidP="00FF58A7">
            <w:pPr>
              <w:pStyle w:val="B10"/>
              <w:rPr>
                <w:sz w:val="18"/>
                <w:szCs w:val="18"/>
              </w:rPr>
            </w:pPr>
            <w:r w:rsidRPr="00EC2D3E">
              <w:rPr>
                <w:sz w:val="18"/>
                <w:szCs w:val="18"/>
              </w:rPr>
              <w:t xml:space="preserve">2)  After connection set up with the cell, the test equipment will verify that the timing of the NR cell is within </w:t>
            </w:r>
            <w:bookmarkStart w:id="3" w:name="_Hlk521604672"/>
            <w:r w:rsidRPr="00EC2D3E">
              <w:rPr>
                <w:sz w:val="18"/>
                <w:szCs w:val="18"/>
              </w:rPr>
              <w:t>(N</w:t>
            </w:r>
            <w:r w:rsidRPr="00EC2D3E">
              <w:rPr>
                <w:sz w:val="18"/>
                <w:szCs w:val="18"/>
                <w:vertAlign w:val="subscript"/>
              </w:rPr>
              <w:t>TA</w:t>
            </w:r>
            <w:r w:rsidRPr="00EC2D3E">
              <w:rPr>
                <w:sz w:val="18"/>
                <w:szCs w:val="18"/>
              </w:rPr>
              <w:t xml:space="preserve"> + N</w:t>
            </w:r>
            <w:r w:rsidRPr="00EC2D3E">
              <w:rPr>
                <w:sz w:val="18"/>
                <w:szCs w:val="18"/>
                <w:vertAlign w:val="subscript"/>
              </w:rPr>
              <w:t>TA_offset</w:t>
            </w:r>
            <w:r w:rsidRPr="00EC2D3E">
              <w:rPr>
                <w:sz w:val="18"/>
                <w:szCs w:val="18"/>
              </w:rPr>
              <w:t>)×T</w:t>
            </w:r>
            <w:r w:rsidRPr="00EC2D3E">
              <w:rPr>
                <w:sz w:val="18"/>
                <w:szCs w:val="18"/>
                <w:vertAlign w:val="subscript"/>
              </w:rPr>
              <w:t>c</w:t>
            </w:r>
            <w:r w:rsidRPr="00EC2D3E">
              <w:rPr>
                <w:sz w:val="18"/>
                <w:szCs w:val="18"/>
              </w:rPr>
              <w:t xml:space="preserve"> ± T</w:t>
            </w:r>
            <w:r w:rsidRPr="00EC2D3E">
              <w:rPr>
                <w:sz w:val="18"/>
                <w:szCs w:val="18"/>
                <w:vertAlign w:val="subscript"/>
              </w:rPr>
              <w:t>e</w:t>
            </w:r>
            <w:r w:rsidRPr="00EC2D3E">
              <w:rPr>
                <w:sz w:val="18"/>
                <w:szCs w:val="18"/>
              </w:rPr>
              <w:t xml:space="preserve"> of the first detected path of DL SSB</w:t>
            </w:r>
            <w:bookmarkEnd w:id="3"/>
            <w:r w:rsidRPr="00EC2D3E">
              <w:rPr>
                <w:sz w:val="18"/>
                <w:szCs w:val="18"/>
              </w:rPr>
              <w:t>.</w:t>
            </w:r>
          </w:p>
          <w:p w14:paraId="47FDA33F" w14:textId="77777777" w:rsidR="00215F2D" w:rsidRPr="00EC2D3E" w:rsidRDefault="00215F2D" w:rsidP="00FF58A7">
            <w:pPr>
              <w:pStyle w:val="B20"/>
              <w:rPr>
                <w:sz w:val="18"/>
                <w:szCs w:val="18"/>
              </w:rPr>
            </w:pPr>
            <w:r w:rsidRPr="00EC2D3E">
              <w:rPr>
                <w:sz w:val="18"/>
                <w:szCs w:val="18"/>
              </w:rPr>
              <w:t>a.   The N</w:t>
            </w:r>
            <w:r w:rsidRPr="00EC2D3E">
              <w:rPr>
                <w:sz w:val="18"/>
                <w:szCs w:val="18"/>
                <w:vertAlign w:val="subscript"/>
              </w:rPr>
              <w:t>TA</w:t>
            </w:r>
            <w:r w:rsidRPr="00EC2D3E">
              <w:rPr>
                <w:sz w:val="18"/>
                <w:szCs w:val="18"/>
              </w:rPr>
              <w:t xml:space="preserve"> offset value (in T</w:t>
            </w:r>
            <w:r w:rsidRPr="00EC2D3E">
              <w:rPr>
                <w:sz w:val="18"/>
                <w:szCs w:val="18"/>
                <w:vertAlign w:val="subscript"/>
              </w:rPr>
              <w:t>c</w:t>
            </w:r>
            <w:r w:rsidRPr="00EC2D3E">
              <w:rPr>
                <w:sz w:val="18"/>
                <w:szCs w:val="18"/>
              </w:rPr>
              <w:t xml:space="preserve"> units) is 25600 </w:t>
            </w:r>
          </w:p>
          <w:p w14:paraId="686C9102" w14:textId="77777777" w:rsidR="00215F2D" w:rsidRPr="00EC2D3E" w:rsidRDefault="00215F2D" w:rsidP="00FF58A7">
            <w:pPr>
              <w:pStyle w:val="B20"/>
              <w:rPr>
                <w:sz w:val="18"/>
                <w:szCs w:val="18"/>
              </w:rPr>
            </w:pPr>
            <w:r w:rsidRPr="00EC2D3E">
              <w:rPr>
                <w:sz w:val="18"/>
                <w:szCs w:val="18"/>
              </w:rPr>
              <w:t>b.   The T</w:t>
            </w:r>
            <w:r w:rsidRPr="00EC2D3E">
              <w:rPr>
                <w:sz w:val="18"/>
                <w:szCs w:val="18"/>
                <w:vertAlign w:val="subscript"/>
              </w:rPr>
              <w:t>e</w:t>
            </w:r>
            <w:r w:rsidRPr="00EC2D3E">
              <w:rPr>
                <w:sz w:val="18"/>
                <w:szCs w:val="18"/>
              </w:rPr>
              <w:t xml:space="preserve"> values depend on the DL and UL SCS for which the test is being run and are given in Table 7.1.2-1</w:t>
            </w:r>
          </w:p>
          <w:p w14:paraId="2803F3DD" w14:textId="77777777" w:rsidR="00215F2D" w:rsidRPr="00EC2D3E" w:rsidRDefault="00215F2D" w:rsidP="00FF58A7">
            <w:pPr>
              <w:pStyle w:val="B10"/>
              <w:rPr>
                <w:sz w:val="18"/>
                <w:szCs w:val="18"/>
              </w:rPr>
            </w:pPr>
            <w:r w:rsidRPr="00EC2D3E">
              <w:rPr>
                <w:sz w:val="18"/>
                <w:szCs w:val="18"/>
              </w:rPr>
              <w:t>3)  The test system shall adjust the timing of the DL path by values given in Table A.4.4.1.1.2-1</w:t>
            </w:r>
          </w:p>
          <w:p w14:paraId="3AAF1B9C" w14:textId="77777777" w:rsidR="00215F2D" w:rsidRPr="00EC2D3E" w:rsidRDefault="00215F2D" w:rsidP="00FF58A7">
            <w:pPr>
              <w:pStyle w:val="TH"/>
              <w:rPr>
                <w:sz w:val="18"/>
                <w:szCs w:val="18"/>
              </w:rPr>
            </w:pPr>
            <w:r w:rsidRPr="00EC2D3E">
              <w:rPr>
                <w:sz w:val="18"/>
                <w:szCs w:val="18"/>
              </w:rPr>
              <w:t>Table A.4.4.1.1.2-1: Adjustment Value for DL Timing</w:t>
            </w:r>
          </w:p>
          <w:tbl>
            <w:tblPr>
              <w:tblW w:w="0" w:type="auto"/>
              <w:tblInd w:w="720" w:type="dxa"/>
              <w:tblCellMar>
                <w:left w:w="0" w:type="dxa"/>
                <w:right w:w="0" w:type="dxa"/>
              </w:tblCellMar>
              <w:tblLook w:val="04A0" w:firstRow="1" w:lastRow="0" w:firstColumn="1" w:lastColumn="0" w:noHBand="0" w:noVBand="1"/>
            </w:tblPr>
            <w:tblGrid>
              <w:gridCol w:w="4293"/>
              <w:gridCol w:w="2168"/>
              <w:gridCol w:w="2169"/>
            </w:tblGrid>
            <w:tr w:rsidR="00215F2D" w:rsidRPr="00EC2D3E" w14:paraId="50FDF71D" w14:textId="77777777" w:rsidTr="00FF58A7">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C2FD98" w14:textId="77777777" w:rsidR="00215F2D" w:rsidRPr="00EC2D3E" w:rsidRDefault="00215F2D" w:rsidP="00FF58A7">
                  <w:pPr>
                    <w:pStyle w:val="TAH"/>
                    <w:spacing w:line="252" w:lineRule="auto"/>
                    <w:rPr>
                      <w:szCs w:val="18"/>
                    </w:rPr>
                  </w:pPr>
                  <w:r w:rsidRPr="00EC2D3E">
                    <w:rPr>
                      <w:szCs w:val="18"/>
                    </w:rPr>
                    <w:t>SCS of SSB signals (kHz)</w:t>
                  </w:r>
                </w:p>
              </w:tc>
              <w:tc>
                <w:tcPr>
                  <w:tcW w:w="433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87ACD3" w14:textId="77777777" w:rsidR="00215F2D" w:rsidRPr="00EC2D3E" w:rsidRDefault="00215F2D" w:rsidP="00FF58A7">
                  <w:pPr>
                    <w:pStyle w:val="TAH"/>
                    <w:spacing w:line="252" w:lineRule="auto"/>
                    <w:rPr>
                      <w:szCs w:val="18"/>
                    </w:rPr>
                  </w:pPr>
                  <w:r w:rsidRPr="00EC2D3E">
                    <w:rPr>
                      <w:szCs w:val="18"/>
                    </w:rPr>
                    <w:t>Adjustment Value</w:t>
                  </w:r>
                </w:p>
              </w:tc>
            </w:tr>
            <w:tr w:rsidR="00215F2D" w:rsidRPr="00EC2D3E" w14:paraId="73C50D7A" w14:textId="77777777" w:rsidTr="00FF58A7">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FDF2EB" w14:textId="77777777" w:rsidR="00215F2D" w:rsidRPr="00EC2D3E" w:rsidRDefault="00215F2D" w:rsidP="00FF58A7">
                  <w:pPr>
                    <w:pStyle w:val="TAC"/>
                    <w:spacing w:line="252" w:lineRule="auto"/>
                    <w:rPr>
                      <w:szCs w:val="18"/>
                    </w:rPr>
                  </w:pP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5E5D03FA" w14:textId="77777777" w:rsidR="00215F2D" w:rsidRPr="00EC2D3E" w:rsidRDefault="00215F2D" w:rsidP="00FF58A7">
                  <w:pPr>
                    <w:pStyle w:val="TAC"/>
                    <w:spacing w:line="252" w:lineRule="auto"/>
                    <w:rPr>
                      <w:szCs w:val="18"/>
                    </w:rPr>
                  </w:pPr>
                  <w:r w:rsidRPr="00EC2D3E">
                    <w:rPr>
                      <w:szCs w:val="18"/>
                    </w:rPr>
                    <w:t>Test1</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316E6929" w14:textId="77777777" w:rsidR="00215F2D" w:rsidRPr="00EC2D3E" w:rsidRDefault="00215F2D" w:rsidP="00FF58A7">
                  <w:pPr>
                    <w:pStyle w:val="TAC"/>
                    <w:spacing w:line="252" w:lineRule="auto"/>
                    <w:rPr>
                      <w:szCs w:val="18"/>
                    </w:rPr>
                  </w:pPr>
                  <w:r w:rsidRPr="00EC2D3E">
                    <w:rPr>
                      <w:szCs w:val="18"/>
                    </w:rPr>
                    <w:t>Test2</w:t>
                  </w:r>
                </w:p>
              </w:tc>
            </w:tr>
            <w:tr w:rsidR="00215F2D" w:rsidRPr="00EC2D3E" w14:paraId="28D3AC7C" w14:textId="77777777" w:rsidTr="00FF58A7">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2FB60" w14:textId="77777777" w:rsidR="00215F2D" w:rsidRPr="00EC2D3E" w:rsidRDefault="00215F2D" w:rsidP="00FF58A7">
                  <w:pPr>
                    <w:pStyle w:val="TAC"/>
                    <w:spacing w:line="252" w:lineRule="auto"/>
                    <w:rPr>
                      <w:szCs w:val="18"/>
                    </w:rPr>
                  </w:pPr>
                  <w:r w:rsidRPr="00EC2D3E">
                    <w:rPr>
                      <w:szCs w:val="18"/>
                    </w:rPr>
                    <w:t>15</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2C928E08" w14:textId="77777777" w:rsidR="00215F2D" w:rsidRPr="00EC2D3E" w:rsidRDefault="00215F2D" w:rsidP="00FF58A7">
                  <w:pPr>
                    <w:pStyle w:val="TAC"/>
                    <w:spacing w:line="252" w:lineRule="auto"/>
                    <w:rPr>
                      <w:szCs w:val="18"/>
                    </w:rPr>
                  </w:pPr>
                  <w:r w:rsidRPr="00EC2D3E">
                    <w:rPr>
                      <w:szCs w:val="18"/>
                    </w:rPr>
                    <w:t>+64*64T</w:t>
                  </w:r>
                  <w:r w:rsidRPr="00EC2D3E">
                    <w:rPr>
                      <w:szCs w:val="18"/>
                      <w:vertAlign w:val="subscript"/>
                    </w:rPr>
                    <w:t>c</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0D5FA1ED" w14:textId="77777777" w:rsidR="00215F2D" w:rsidRPr="00EC2D3E" w:rsidRDefault="00215F2D" w:rsidP="00FF58A7">
                  <w:pPr>
                    <w:pStyle w:val="TAC"/>
                    <w:spacing w:line="252" w:lineRule="auto"/>
                    <w:rPr>
                      <w:szCs w:val="18"/>
                    </w:rPr>
                  </w:pPr>
                  <w:r w:rsidRPr="00EC2D3E">
                    <w:rPr>
                      <w:szCs w:val="18"/>
                    </w:rPr>
                    <w:t>+32*64T</w:t>
                  </w:r>
                  <w:r w:rsidRPr="00EC2D3E">
                    <w:rPr>
                      <w:szCs w:val="18"/>
                      <w:vertAlign w:val="subscript"/>
                    </w:rPr>
                    <w:t>c</w:t>
                  </w:r>
                </w:p>
              </w:tc>
            </w:tr>
            <w:tr w:rsidR="00215F2D" w:rsidRPr="00EC2D3E" w14:paraId="7AD703DB" w14:textId="77777777" w:rsidTr="00FF58A7">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CCB0A" w14:textId="77777777" w:rsidR="00215F2D" w:rsidRPr="00EC2D3E" w:rsidRDefault="00215F2D" w:rsidP="00FF58A7">
                  <w:pPr>
                    <w:pStyle w:val="TAC"/>
                    <w:spacing w:line="252" w:lineRule="auto"/>
                    <w:rPr>
                      <w:szCs w:val="18"/>
                    </w:rPr>
                  </w:pPr>
                  <w:r w:rsidRPr="00EC2D3E">
                    <w:rPr>
                      <w:szCs w:val="18"/>
                    </w:rPr>
                    <w:t>30</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43562F1A" w14:textId="77777777" w:rsidR="00215F2D" w:rsidRPr="00EC2D3E" w:rsidRDefault="00215F2D" w:rsidP="00FF58A7">
                  <w:pPr>
                    <w:pStyle w:val="TAC"/>
                    <w:spacing w:line="252" w:lineRule="auto"/>
                    <w:rPr>
                      <w:szCs w:val="18"/>
                    </w:rPr>
                  </w:pPr>
                  <w:r w:rsidRPr="00EC2D3E">
                    <w:rPr>
                      <w:szCs w:val="18"/>
                    </w:rPr>
                    <w:t>+32*64T</w:t>
                  </w:r>
                  <w:r w:rsidRPr="00EC2D3E">
                    <w:rPr>
                      <w:szCs w:val="18"/>
                      <w:vertAlign w:val="subscript"/>
                    </w:rPr>
                    <w:t>c</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5C59C492" w14:textId="77777777" w:rsidR="00215F2D" w:rsidRPr="00EC2D3E" w:rsidRDefault="00215F2D" w:rsidP="00FF58A7">
                  <w:pPr>
                    <w:pStyle w:val="TAC"/>
                    <w:spacing w:line="252" w:lineRule="auto"/>
                    <w:rPr>
                      <w:szCs w:val="18"/>
                    </w:rPr>
                  </w:pPr>
                  <w:r w:rsidRPr="00EC2D3E">
                    <w:rPr>
                      <w:szCs w:val="18"/>
                    </w:rPr>
                    <w:t>+16*64T</w:t>
                  </w:r>
                  <w:r w:rsidRPr="00EC2D3E">
                    <w:rPr>
                      <w:szCs w:val="18"/>
                      <w:vertAlign w:val="subscript"/>
                    </w:rPr>
                    <w:t>c</w:t>
                  </w:r>
                </w:p>
              </w:tc>
            </w:tr>
          </w:tbl>
          <w:p w14:paraId="25BBDB33" w14:textId="77777777" w:rsidR="00215F2D" w:rsidRPr="00EC2D3E" w:rsidRDefault="00215F2D" w:rsidP="00FF58A7">
            <w:pPr>
              <w:rPr>
                <w:rFonts w:ascii="Times New Roman" w:eastAsiaTheme="minorEastAsia" w:hAnsi="Times New Roman"/>
                <w:sz w:val="18"/>
                <w:szCs w:val="18"/>
              </w:rPr>
            </w:pPr>
          </w:p>
          <w:p w14:paraId="32D50A12" w14:textId="77777777" w:rsidR="00215F2D" w:rsidRPr="00EC2D3E" w:rsidRDefault="00215F2D" w:rsidP="00FF58A7">
            <w:pPr>
              <w:pStyle w:val="B10"/>
              <w:rPr>
                <w:rFonts w:ascii="Times New Roman" w:hAnsi="Times New Roman"/>
                <w:sz w:val="18"/>
                <w:szCs w:val="18"/>
              </w:rPr>
            </w:pPr>
            <w:r w:rsidRPr="00EC2D3E">
              <w:rPr>
                <w:sz w:val="18"/>
                <w:szCs w:val="18"/>
              </w:rPr>
              <w:t>4)  The test system shall verify that the adjustment step size and the adjustment rate shall be according to requirements specified in Clause 7.1.2 Table 7.1.2.1-1 until the UE transmit timing offset is within (N</w:t>
            </w:r>
            <w:r w:rsidRPr="00EC2D3E">
              <w:rPr>
                <w:sz w:val="18"/>
                <w:szCs w:val="18"/>
                <w:vertAlign w:val="subscript"/>
              </w:rPr>
              <w:t>TA</w:t>
            </w:r>
            <w:r w:rsidRPr="00EC2D3E">
              <w:rPr>
                <w:sz w:val="18"/>
                <w:szCs w:val="18"/>
              </w:rPr>
              <w:t xml:space="preserve"> + N</w:t>
            </w:r>
            <w:r w:rsidRPr="00EC2D3E">
              <w:rPr>
                <w:sz w:val="18"/>
                <w:szCs w:val="18"/>
                <w:vertAlign w:val="subscript"/>
              </w:rPr>
              <w:t>TA_offset</w:t>
            </w:r>
            <w:r w:rsidRPr="00EC2D3E">
              <w:rPr>
                <w:sz w:val="18"/>
                <w:szCs w:val="18"/>
              </w:rPr>
              <w:t>) ×T</w:t>
            </w:r>
            <w:r w:rsidRPr="00EC2D3E">
              <w:rPr>
                <w:sz w:val="18"/>
                <w:szCs w:val="18"/>
                <w:vertAlign w:val="subscript"/>
              </w:rPr>
              <w:t>c</w:t>
            </w:r>
            <w:r w:rsidRPr="00EC2D3E">
              <w:rPr>
                <w:sz w:val="18"/>
                <w:szCs w:val="18"/>
              </w:rPr>
              <w:t xml:space="preserve"> ± T</w:t>
            </w:r>
            <w:r w:rsidRPr="00EC2D3E">
              <w:rPr>
                <w:sz w:val="18"/>
                <w:szCs w:val="18"/>
                <w:vertAlign w:val="subscript"/>
              </w:rPr>
              <w:t>e</w:t>
            </w:r>
            <w:r w:rsidRPr="00EC2D3E">
              <w:rPr>
                <w:sz w:val="18"/>
                <w:szCs w:val="18"/>
              </w:rPr>
              <w:t xml:space="preserve"> respective to the first detected path (in time) of DL SSB. Skip this step for test 2 with DRX configured.</w:t>
            </w:r>
          </w:p>
          <w:p w14:paraId="31F02683" w14:textId="77777777" w:rsidR="00215F2D" w:rsidRPr="00EC2D3E" w:rsidRDefault="00215F2D" w:rsidP="00FF58A7">
            <w:pPr>
              <w:pStyle w:val="B10"/>
              <w:rPr>
                <w:rFonts w:ascii="SimSun" w:hAnsi="SimSun"/>
                <w:sz w:val="18"/>
                <w:szCs w:val="18"/>
              </w:rPr>
            </w:pPr>
            <w:r w:rsidRPr="00EC2D3E">
              <w:rPr>
                <w:sz w:val="18"/>
                <w:szCs w:val="18"/>
              </w:rPr>
              <w:t xml:space="preserve">5)  </w:t>
            </w:r>
            <w:r w:rsidRPr="00EC2D3E">
              <w:rPr>
                <w:sz w:val="18"/>
                <w:szCs w:val="18"/>
                <w:highlight w:val="yellow"/>
              </w:rPr>
              <w:t>The test system shall verify that the UE transmit timing offset stays within (N</w:t>
            </w:r>
            <w:r w:rsidRPr="00EC2D3E">
              <w:rPr>
                <w:sz w:val="18"/>
                <w:szCs w:val="18"/>
                <w:highlight w:val="yellow"/>
                <w:vertAlign w:val="subscript"/>
              </w:rPr>
              <w:t>TA</w:t>
            </w:r>
            <w:r w:rsidRPr="00EC2D3E">
              <w:rPr>
                <w:sz w:val="18"/>
                <w:szCs w:val="18"/>
                <w:highlight w:val="yellow"/>
              </w:rPr>
              <w:t xml:space="preserve"> + N</w:t>
            </w:r>
            <w:r w:rsidRPr="00EC2D3E">
              <w:rPr>
                <w:sz w:val="18"/>
                <w:szCs w:val="18"/>
                <w:highlight w:val="yellow"/>
                <w:vertAlign w:val="subscript"/>
              </w:rPr>
              <w:t>TA_offset</w:t>
            </w:r>
            <w:r w:rsidRPr="00EC2D3E">
              <w:rPr>
                <w:sz w:val="18"/>
                <w:szCs w:val="18"/>
                <w:highlight w:val="yellow"/>
              </w:rPr>
              <w:t>) ×T</w:t>
            </w:r>
            <w:r w:rsidRPr="00EC2D3E">
              <w:rPr>
                <w:sz w:val="18"/>
                <w:szCs w:val="18"/>
                <w:highlight w:val="yellow"/>
                <w:vertAlign w:val="subscript"/>
              </w:rPr>
              <w:t>c</w:t>
            </w:r>
            <w:r w:rsidRPr="00EC2D3E">
              <w:rPr>
                <w:sz w:val="18"/>
                <w:szCs w:val="18"/>
                <w:highlight w:val="yellow"/>
              </w:rPr>
              <w:t xml:space="preserve"> ± T</w:t>
            </w:r>
            <w:r w:rsidRPr="00EC2D3E">
              <w:rPr>
                <w:sz w:val="18"/>
                <w:szCs w:val="18"/>
                <w:highlight w:val="yellow"/>
                <w:vertAlign w:val="subscript"/>
              </w:rPr>
              <w:t>e</w:t>
            </w:r>
            <w:r w:rsidRPr="00EC2D3E">
              <w:rPr>
                <w:sz w:val="18"/>
                <w:szCs w:val="18"/>
                <w:highlight w:val="yellow"/>
              </w:rPr>
              <w:t xml:space="preserve"> of the first detected path of DL SSB.</w:t>
            </w:r>
            <w:r w:rsidRPr="00EC2D3E">
              <w:rPr>
                <w:sz w:val="18"/>
                <w:szCs w:val="18"/>
              </w:rPr>
              <w:t xml:space="preserve"> For Test 2 the UE transmit timing offset shall be verified for the first transmission in the DRX cycle immediately after DL timing adjustment.</w:t>
            </w:r>
          </w:p>
        </w:tc>
      </w:tr>
    </w:tbl>
    <w:p w14:paraId="22242584" w14:textId="6F3144A9" w:rsidR="00215F2D" w:rsidRPr="00EC2D3E" w:rsidRDefault="00215F2D" w:rsidP="00215F2D">
      <w:r w:rsidRPr="00EC2D3E">
        <w:t xml:space="preserve">In test cases, the detection error is included in Te verification. Test requirements require that it is the test system that verifies the received UE timing is within </w:t>
      </w:r>
      <w:r w:rsidRPr="00EC2D3E">
        <w:rPr>
          <w:highlight w:val="yellow"/>
        </w:rPr>
        <w:t>(N</w:t>
      </w:r>
      <w:r w:rsidRPr="00EC2D3E">
        <w:rPr>
          <w:highlight w:val="yellow"/>
          <w:vertAlign w:val="subscript"/>
        </w:rPr>
        <w:t>TA</w:t>
      </w:r>
      <w:r w:rsidRPr="00EC2D3E">
        <w:rPr>
          <w:highlight w:val="yellow"/>
        </w:rPr>
        <w:t xml:space="preserve"> + N</w:t>
      </w:r>
      <w:r w:rsidRPr="00EC2D3E">
        <w:rPr>
          <w:highlight w:val="yellow"/>
          <w:vertAlign w:val="subscript"/>
        </w:rPr>
        <w:t>TA_offset</w:t>
      </w:r>
      <w:r w:rsidRPr="00EC2D3E">
        <w:rPr>
          <w:highlight w:val="yellow"/>
        </w:rPr>
        <w:t>) ×T</w:t>
      </w:r>
      <w:r w:rsidRPr="00EC2D3E">
        <w:rPr>
          <w:highlight w:val="yellow"/>
          <w:vertAlign w:val="subscript"/>
        </w:rPr>
        <w:t>c</w:t>
      </w:r>
      <w:r w:rsidRPr="00EC2D3E">
        <w:rPr>
          <w:highlight w:val="yellow"/>
        </w:rPr>
        <w:t xml:space="preserve"> ± T</w:t>
      </w:r>
      <w:r w:rsidRPr="00EC2D3E">
        <w:rPr>
          <w:highlight w:val="yellow"/>
          <w:vertAlign w:val="subscript"/>
        </w:rPr>
        <w:t>e</w:t>
      </w:r>
      <w:r w:rsidRPr="00EC2D3E">
        <w:t xml:space="preserve"> of the first path of DL SSB. Although the wording here is still not very accurate the TE has no other choice than to compare the received UL signal timing against the transmission timing of the DL signals. This means that the UE needs to be good enough to cover detection error if any into Te to pass the tests.</w:t>
      </w:r>
    </w:p>
    <w:p w14:paraId="5FC00634" w14:textId="77777777" w:rsidR="00215F2D" w:rsidRPr="00EC2D3E" w:rsidRDefault="00215F2D" w:rsidP="00215F2D">
      <w:pPr>
        <w:rPr>
          <w:b/>
          <w:bCs/>
          <w:lang w:eastAsia="zh-CN"/>
        </w:rPr>
      </w:pPr>
      <w:r w:rsidRPr="00EC2D3E">
        <w:rPr>
          <w:b/>
          <w:bCs/>
        </w:rPr>
        <w:t>Observation 2: Test equipment verify the UE transmit timing by comparing the received timing against the transmitted DL signal timing.</w:t>
      </w:r>
    </w:p>
    <w:p w14:paraId="64BADD25" w14:textId="77777777" w:rsidR="00215F2D" w:rsidRPr="00EC2D3E" w:rsidRDefault="00215F2D" w:rsidP="00215F2D">
      <w:pPr>
        <w:rPr>
          <w:b/>
        </w:rPr>
      </w:pPr>
      <w:r w:rsidRPr="00EC2D3E">
        <w:rPr>
          <w:b/>
        </w:rPr>
        <w:t>Observation 3: Although there is no clear requirement specified for DL timing detection error, the UE needs to be good enough to cover detection error in Te to pass the tests.</w:t>
      </w:r>
    </w:p>
    <w:p w14:paraId="30E37DA4" w14:textId="0F969577" w:rsidR="00A72AAE" w:rsidRPr="00EC2D3E" w:rsidRDefault="00215F2D" w:rsidP="00A72AAE">
      <w:pPr>
        <w:pStyle w:val="Heading2"/>
        <w:rPr>
          <w:b/>
          <w:lang w:eastAsia="zh-CN"/>
        </w:rPr>
      </w:pPr>
      <w:r w:rsidRPr="00EC2D3E">
        <w:rPr>
          <w:lang w:eastAsia="zh-CN"/>
        </w:rPr>
        <w:lastRenderedPageBreak/>
        <w:t>Further reply to RAN1</w:t>
      </w:r>
    </w:p>
    <w:p w14:paraId="0CF4EEF2" w14:textId="77777777" w:rsidR="00215F2D" w:rsidRPr="00215F2D" w:rsidRDefault="00215F2D" w:rsidP="00215F2D">
      <w:r w:rsidRPr="00215F2D">
        <w:t>The background of this discussion is in procedure of estimating the propagation delay from the reported TA command in RAN1. So far, companies arrive to the following error model (with some minor differences between companies) of estimating PD from TA:</w:t>
      </w:r>
    </w:p>
    <w:tbl>
      <w:tblPr>
        <w:tblW w:w="0" w:type="auto"/>
        <w:tblCellMar>
          <w:left w:w="0" w:type="dxa"/>
          <w:right w:w="0" w:type="dxa"/>
        </w:tblCellMar>
        <w:tblLook w:val="04A0" w:firstRow="1" w:lastRow="0" w:firstColumn="1" w:lastColumn="0" w:noHBand="0" w:noVBand="1"/>
      </w:tblPr>
      <w:tblGrid>
        <w:gridCol w:w="10447"/>
      </w:tblGrid>
      <w:tr w:rsidR="00215F2D" w:rsidRPr="00215F2D" w14:paraId="60CAAC80" w14:textId="77777777" w:rsidTr="00FF58A7">
        <w:tc>
          <w:tcPr>
            <w:tcW w:w="151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F752F" w14:textId="77777777" w:rsidR="00215F2D" w:rsidRPr="00215F2D" w:rsidRDefault="00215F2D" w:rsidP="00215F2D">
            <w:r w:rsidRPr="00215F2D">
              <w:t>Error_(clock_sync )=A_(BS,DL,tx)+(B_(UE,DL,rx)+C_(UE,UL,tx)+D_(BS,UL,rx)+E_TAG)/2</w:t>
            </w:r>
          </w:p>
          <w:p w14:paraId="53BF598D" w14:textId="77777777" w:rsidR="00215F2D" w:rsidRPr="00215F2D" w:rsidRDefault="00215F2D" w:rsidP="00215F2D">
            <w:r w:rsidRPr="00215F2D">
              <w:t>where,</w:t>
            </w:r>
          </w:p>
          <w:p w14:paraId="6EDB4904" w14:textId="77777777" w:rsidR="00215F2D" w:rsidRPr="00215F2D" w:rsidRDefault="00215F2D" w:rsidP="00215F2D">
            <w:r w:rsidRPr="00215F2D">
              <w:t>                A_(BS,DL,tx) – DL frame transmit timing error at gNB</w:t>
            </w:r>
          </w:p>
          <w:p w14:paraId="6D8D13A3" w14:textId="77777777" w:rsidR="00215F2D" w:rsidRPr="00215F2D" w:rsidRDefault="00215F2D" w:rsidP="00215F2D">
            <w:r w:rsidRPr="00215F2D">
              <w:t>                B_(UE,DL,rx) – DL frame boundary detection error at UE</w:t>
            </w:r>
          </w:p>
          <w:p w14:paraId="583757B6" w14:textId="77777777" w:rsidR="00215F2D" w:rsidRPr="00215F2D" w:rsidRDefault="00215F2D" w:rsidP="00215F2D">
            <w:r w:rsidRPr="00215F2D">
              <w:t>                C_(UE,UL,tx) – UL transmit error at UE</w:t>
            </w:r>
          </w:p>
          <w:p w14:paraId="5E2CD8ED" w14:textId="77777777" w:rsidR="00215F2D" w:rsidRPr="00215F2D" w:rsidRDefault="00215F2D" w:rsidP="00215F2D">
            <w:r w:rsidRPr="00215F2D">
              <w:t>                D_(BS,UL,rx) – UL detection error at gNB</w:t>
            </w:r>
          </w:p>
          <w:p w14:paraId="798AE6F1" w14:textId="77777777" w:rsidR="00215F2D" w:rsidRPr="00215F2D" w:rsidRDefault="00215F2D" w:rsidP="00215F2D">
            <w:r w:rsidRPr="00215F2D">
              <w:t>                E_TAG=±8∙64∙Tc/2^μ – Timing advance command granularity</w:t>
            </w:r>
          </w:p>
        </w:tc>
      </w:tr>
    </w:tbl>
    <w:p w14:paraId="5A489B91" w14:textId="77777777" w:rsidR="00215F2D" w:rsidRPr="00215F2D" w:rsidRDefault="00215F2D" w:rsidP="00215F2D">
      <w:r w:rsidRPr="00215F2D">
        <w:t>RAN1 agreed on the bounds of separate values, but the issue is that there is no consensus about which alternative to take:</w:t>
      </w:r>
    </w:p>
    <w:p w14:paraId="2E84E730" w14:textId="77777777" w:rsidR="00215F2D" w:rsidRPr="00215F2D" w:rsidRDefault="00215F2D" w:rsidP="007068AC">
      <w:pPr>
        <w:numPr>
          <w:ilvl w:val="0"/>
          <w:numId w:val="24"/>
        </w:numPr>
        <w:spacing w:after="240"/>
        <w:contextualSpacing/>
        <w:rPr>
          <w:rFonts w:cs="SimSun"/>
          <w:szCs w:val="24"/>
          <w:lang w:eastAsia="zh-CN"/>
        </w:rPr>
      </w:pPr>
      <w:r w:rsidRPr="00215F2D">
        <w:rPr>
          <w:rFonts w:cs="SimSun"/>
          <w:szCs w:val="24"/>
          <w:lang w:eastAsia="zh-CN"/>
        </w:rPr>
        <w:t>Alt 1: B_(UE,DL,rx) + C_(UE,UL,tx) &lt; Te, i.e. the DL frame boundary detection error is already included into the transmit error as per requirements</w:t>
      </w:r>
    </w:p>
    <w:p w14:paraId="3BA5EA4A" w14:textId="77777777" w:rsidR="00215F2D" w:rsidRPr="00215F2D" w:rsidRDefault="00215F2D" w:rsidP="007068AC">
      <w:pPr>
        <w:numPr>
          <w:ilvl w:val="0"/>
          <w:numId w:val="24"/>
        </w:numPr>
        <w:spacing w:after="240"/>
        <w:contextualSpacing/>
        <w:rPr>
          <w:rFonts w:cs="SimSun"/>
          <w:szCs w:val="24"/>
          <w:lang w:eastAsia="zh-CN"/>
        </w:rPr>
      </w:pPr>
      <w:r w:rsidRPr="00215F2D">
        <w:rPr>
          <w:rFonts w:cs="SimSun"/>
          <w:szCs w:val="24"/>
          <w:lang w:eastAsia="zh-CN"/>
        </w:rPr>
        <w:t>Alt 2: only C_(UE,UL,tx) &lt; Te, i.e. the DL frame boundary detection error needs to be added separately as per requirements</w:t>
      </w:r>
    </w:p>
    <w:p w14:paraId="6719E828" w14:textId="77777777" w:rsidR="00215F2D" w:rsidRPr="00215F2D" w:rsidRDefault="00215F2D" w:rsidP="00215F2D">
      <w:pPr>
        <w:rPr>
          <w:bCs/>
        </w:rPr>
      </w:pPr>
      <w:r w:rsidRPr="00215F2D">
        <w:rPr>
          <w:bCs/>
        </w:rPr>
        <w:t xml:space="preserve">RAN1 asked RAN4 opinion on </w:t>
      </w:r>
      <w:bookmarkStart w:id="4" w:name="_Hlk68200873"/>
      <w:r w:rsidRPr="00215F2D">
        <w:rPr>
          <w:bCs/>
        </w:rPr>
        <w:t xml:space="preserve">which option of the below two should RAN1 take for interpreting the relationship between downlink frame timing detection error. </w:t>
      </w:r>
      <w:bookmarkEnd w:id="4"/>
    </w:p>
    <w:tbl>
      <w:tblPr>
        <w:tblW w:w="0" w:type="auto"/>
        <w:tblCellMar>
          <w:left w:w="0" w:type="dxa"/>
          <w:right w:w="0" w:type="dxa"/>
        </w:tblCellMar>
        <w:tblLook w:val="04A0" w:firstRow="1" w:lastRow="0" w:firstColumn="1" w:lastColumn="0" w:noHBand="0" w:noVBand="1"/>
      </w:tblPr>
      <w:tblGrid>
        <w:gridCol w:w="10447"/>
      </w:tblGrid>
      <w:tr w:rsidR="00215F2D" w:rsidRPr="00215F2D" w14:paraId="084EF148" w14:textId="77777777" w:rsidTr="00FF58A7">
        <w:tc>
          <w:tcPr>
            <w:tcW w:w="156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C271D" w14:textId="77777777" w:rsidR="00215F2D" w:rsidRPr="00215F2D" w:rsidRDefault="00215F2D" w:rsidP="00215F2D">
            <w:pPr>
              <w:spacing w:afterLines="100" w:after="240"/>
              <w:jc w:val="both"/>
              <w:rPr>
                <w:rFonts w:ascii="Arial" w:eastAsiaTheme="minorEastAsia" w:hAnsi="Arial" w:cs="Arial"/>
                <w:sz w:val="18"/>
                <w:szCs w:val="18"/>
                <w:lang w:eastAsia="zh-CN"/>
              </w:rPr>
            </w:pPr>
            <w:r w:rsidRPr="00215F2D">
              <w:rPr>
                <w:rFonts w:ascii="Arial" w:hAnsi="Arial" w:cs="Arial"/>
                <w:b/>
                <w:bCs/>
                <w:sz w:val="18"/>
                <w:szCs w:val="18"/>
              </w:rPr>
              <w:t>Question 1</w:t>
            </w:r>
            <w:r w:rsidRPr="00215F2D">
              <w:rPr>
                <w:rFonts w:ascii="Arial" w:hAnsi="Arial" w:cs="Arial"/>
                <w:sz w:val="18"/>
                <w:szCs w:val="18"/>
              </w:rPr>
              <w:t xml:space="preserve">: Which option/interpretation should RAN1 take for interpreting the relationship between downlink frame timing detection error and UE transmit timing error (i.e. Te) based on the current definition in RAN4 specification TS 38.133 V17.0.0? </w:t>
            </w:r>
          </w:p>
          <w:p w14:paraId="69A5628B" w14:textId="77777777" w:rsidR="00215F2D" w:rsidRPr="00215F2D" w:rsidRDefault="00215F2D" w:rsidP="007068AC">
            <w:pPr>
              <w:numPr>
                <w:ilvl w:val="0"/>
                <w:numId w:val="22"/>
              </w:numPr>
              <w:autoSpaceDE w:val="0"/>
              <w:autoSpaceDN w:val="0"/>
              <w:snapToGrid w:val="0"/>
              <w:spacing w:after="0"/>
              <w:ind w:left="527" w:hanging="357"/>
              <w:contextualSpacing/>
              <w:jc w:val="both"/>
              <w:rPr>
                <w:rFonts w:ascii="Arial" w:hAnsi="Arial" w:cs="Arial"/>
                <w:sz w:val="18"/>
                <w:szCs w:val="18"/>
              </w:rPr>
            </w:pPr>
            <w:r w:rsidRPr="00215F2D">
              <w:rPr>
                <w:rFonts w:ascii="Arial" w:hAnsi="Arial" w:cs="Arial"/>
                <w:b/>
                <w:bCs/>
                <w:sz w:val="18"/>
                <w:szCs w:val="18"/>
              </w:rPr>
              <w:t>Option 1</w:t>
            </w:r>
            <w:r w:rsidRPr="00215F2D">
              <w:rPr>
                <w:rFonts w:ascii="Arial" w:hAnsi="Arial" w:cs="Arial"/>
                <w:sz w:val="18"/>
                <w:szCs w:val="18"/>
              </w:rPr>
              <w:t>: downlink frame timing detection error is already included in UE transmit timing error (i.e. Te);</w:t>
            </w:r>
          </w:p>
          <w:p w14:paraId="08C254A1" w14:textId="77777777" w:rsidR="00215F2D" w:rsidRPr="00215F2D" w:rsidRDefault="00215F2D" w:rsidP="007068AC">
            <w:pPr>
              <w:numPr>
                <w:ilvl w:val="0"/>
                <w:numId w:val="22"/>
              </w:numPr>
              <w:autoSpaceDE w:val="0"/>
              <w:autoSpaceDN w:val="0"/>
              <w:snapToGrid w:val="0"/>
              <w:spacing w:after="0"/>
              <w:contextualSpacing/>
              <w:jc w:val="both"/>
              <w:rPr>
                <w:rFonts w:ascii="Arial" w:eastAsia="Times New Roman" w:hAnsi="Arial" w:cs="Arial"/>
                <w:sz w:val="18"/>
                <w:szCs w:val="18"/>
              </w:rPr>
            </w:pPr>
            <w:r w:rsidRPr="00215F2D">
              <w:rPr>
                <w:rFonts w:ascii="Arial" w:eastAsia="Times New Roman" w:hAnsi="Arial" w:cs="Arial"/>
                <w:sz w:val="18"/>
                <w:szCs w:val="18"/>
              </w:rPr>
              <w:t xml:space="preserve">Interpretation: “the reference point” defined in section 7.1.2 in TS 38.133 for UE transmission timing is </w:t>
            </w:r>
            <w:r w:rsidRPr="00215F2D">
              <w:rPr>
                <w:rFonts w:ascii="Arial" w:eastAsia="Times New Roman" w:hAnsi="Arial" w:cs="Arial"/>
                <w:noProof/>
                <w:sz w:val="18"/>
                <w:szCs w:val="18"/>
              </w:rPr>
              <w:drawing>
                <wp:inline distT="0" distB="0" distL="0" distR="0" wp14:anchorId="3B42E0A2" wp14:editId="0FB08C4F">
                  <wp:extent cx="1143000" cy="1930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sidRPr="00215F2D">
              <w:rPr>
                <w:rFonts w:ascii="Arial" w:eastAsia="Times New Roman" w:hAnsi="Arial" w:cs="Arial"/>
                <w:sz w:val="18"/>
                <w:szCs w:val="18"/>
              </w:rPr>
              <w:t> ahead of “True arrival timing at UE”, and the timing error limit value Te is given taking downlink frame timing detection error into account, as shown in figure 1 as an example.</w:t>
            </w:r>
          </w:p>
          <w:p w14:paraId="223547B5" w14:textId="77777777" w:rsidR="00215F2D" w:rsidRPr="00215F2D" w:rsidRDefault="00215F2D" w:rsidP="00215F2D">
            <w:pPr>
              <w:autoSpaceDE w:val="0"/>
              <w:autoSpaceDN w:val="0"/>
              <w:snapToGrid w:val="0"/>
              <w:ind w:left="2220"/>
              <w:contextualSpacing/>
              <w:jc w:val="center"/>
              <w:rPr>
                <w:rFonts w:ascii="Arial" w:eastAsiaTheme="minorEastAsia" w:hAnsi="Arial" w:cs="Arial"/>
                <w:sz w:val="18"/>
                <w:szCs w:val="18"/>
              </w:rPr>
            </w:pPr>
          </w:p>
          <w:p w14:paraId="710CAC77" w14:textId="77777777" w:rsidR="00215F2D" w:rsidRPr="00215F2D" w:rsidRDefault="00215F2D" w:rsidP="007068AC">
            <w:pPr>
              <w:numPr>
                <w:ilvl w:val="0"/>
                <w:numId w:val="22"/>
              </w:numPr>
              <w:autoSpaceDE w:val="0"/>
              <w:autoSpaceDN w:val="0"/>
              <w:snapToGrid w:val="0"/>
              <w:spacing w:after="0"/>
              <w:ind w:left="527" w:hanging="357"/>
              <w:contextualSpacing/>
              <w:jc w:val="both"/>
              <w:rPr>
                <w:rFonts w:ascii="Arial" w:hAnsi="Arial" w:cs="Arial"/>
                <w:sz w:val="18"/>
                <w:szCs w:val="18"/>
              </w:rPr>
            </w:pPr>
            <w:r w:rsidRPr="00215F2D">
              <w:rPr>
                <w:rFonts w:ascii="Arial" w:hAnsi="Arial" w:cs="Arial"/>
                <w:b/>
                <w:bCs/>
                <w:sz w:val="18"/>
                <w:szCs w:val="18"/>
              </w:rPr>
              <w:t>Option 2</w:t>
            </w:r>
            <w:r w:rsidRPr="00215F2D">
              <w:rPr>
                <w:rFonts w:ascii="Arial" w:hAnsi="Arial" w:cs="Arial"/>
                <w:sz w:val="18"/>
                <w:szCs w:val="18"/>
              </w:rPr>
              <w:t>: downlink frame timing detection error is not included in UE transmit timing error (i.e. Te);</w:t>
            </w:r>
          </w:p>
          <w:p w14:paraId="0E413689" w14:textId="77777777" w:rsidR="00215F2D" w:rsidRPr="00215F2D" w:rsidRDefault="00215F2D" w:rsidP="007068AC">
            <w:pPr>
              <w:numPr>
                <w:ilvl w:val="0"/>
                <w:numId w:val="22"/>
              </w:numPr>
              <w:autoSpaceDE w:val="0"/>
              <w:autoSpaceDN w:val="0"/>
              <w:snapToGrid w:val="0"/>
              <w:spacing w:after="0"/>
              <w:contextualSpacing/>
              <w:jc w:val="both"/>
              <w:rPr>
                <w:rFonts w:ascii="Arial" w:eastAsia="Times New Roman" w:hAnsi="Arial" w:cs="Arial"/>
                <w:sz w:val="18"/>
                <w:szCs w:val="18"/>
              </w:rPr>
            </w:pPr>
            <w:r w:rsidRPr="00215F2D">
              <w:rPr>
                <w:rFonts w:ascii="Arial" w:eastAsia="Times New Roman" w:hAnsi="Arial" w:cs="Arial"/>
                <w:sz w:val="18"/>
                <w:szCs w:val="18"/>
              </w:rPr>
              <w:t xml:space="preserve">Interpretation: “the reference point” defined in section 7.1.2 in TS 38.133 for UE transmission time is </w:t>
            </w:r>
            <w:r w:rsidRPr="00215F2D">
              <w:rPr>
                <w:rFonts w:ascii="Arial" w:eastAsia="Times New Roman" w:hAnsi="Arial" w:cs="Arial"/>
                <w:noProof/>
                <w:sz w:val="18"/>
                <w:szCs w:val="18"/>
              </w:rPr>
              <w:drawing>
                <wp:inline distT="0" distB="0" distL="0" distR="0" wp14:anchorId="030363EE" wp14:editId="341D61E6">
                  <wp:extent cx="1143000" cy="1930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sidRPr="00215F2D">
              <w:rPr>
                <w:rFonts w:ascii="Arial" w:eastAsia="Times New Roman" w:hAnsi="Arial" w:cs="Arial"/>
                <w:sz w:val="18"/>
                <w:szCs w:val="18"/>
              </w:rPr>
              <w:t> ahead of the first path detected by the UE, and the timing error limit value Te is given without consideration of downlink frame timing detection error, as shown in figure 2 as an example.</w:t>
            </w:r>
          </w:p>
          <w:p w14:paraId="76D5EF6C" w14:textId="77777777" w:rsidR="00215F2D" w:rsidRPr="00215F2D" w:rsidRDefault="00215F2D" w:rsidP="00215F2D">
            <w:pPr>
              <w:autoSpaceDE w:val="0"/>
              <w:autoSpaceDN w:val="0"/>
              <w:snapToGrid w:val="0"/>
              <w:ind w:left="1500"/>
              <w:contextualSpacing/>
              <w:jc w:val="both"/>
              <w:rPr>
                <w:rFonts w:ascii="Arial" w:hAnsi="Arial" w:cs="Arial"/>
                <w:sz w:val="18"/>
                <w:szCs w:val="18"/>
              </w:rPr>
            </w:pPr>
          </w:p>
        </w:tc>
      </w:tr>
    </w:tbl>
    <w:p w14:paraId="578B1220" w14:textId="77777777" w:rsidR="00215F2D" w:rsidRPr="00215F2D" w:rsidRDefault="00215F2D" w:rsidP="00215F2D">
      <w:pPr>
        <w:rPr>
          <w:bCs/>
        </w:rPr>
      </w:pPr>
      <w:r w:rsidRPr="00215F2D">
        <w:rPr>
          <w:bCs/>
        </w:rPr>
        <w:t>In fact, it is not the case that timing detection error is included in Te means that the UE takes the true arrival timing as the reference point to apply TA. As we discussed in the above, these two statements are not equivalent from RAN4 perspective.</w:t>
      </w:r>
    </w:p>
    <w:p w14:paraId="0D432D98" w14:textId="77777777" w:rsidR="00215F2D" w:rsidRPr="00215F2D" w:rsidRDefault="00215F2D" w:rsidP="00215F2D">
      <w:pPr>
        <w:rPr>
          <w:bCs/>
        </w:rPr>
      </w:pPr>
      <w:r w:rsidRPr="00215F2D">
        <w:rPr>
          <w:bCs/>
        </w:rPr>
        <w:t xml:space="preserve">In fact, when defining Te RAN4 considered the potential DL detection error together with the UE transmit error systematically but the core specification does not explicitly show that. Thus, to reply to RAN1, the correct interpretation for takeaways is that: </w:t>
      </w:r>
    </w:p>
    <w:p w14:paraId="6538DD22" w14:textId="77777777" w:rsidR="00215F2D" w:rsidRPr="00215F2D" w:rsidRDefault="00215F2D" w:rsidP="007068AC">
      <w:pPr>
        <w:numPr>
          <w:ilvl w:val="0"/>
          <w:numId w:val="23"/>
        </w:numPr>
        <w:spacing w:after="240"/>
        <w:contextualSpacing/>
        <w:rPr>
          <w:rFonts w:cs="SimSun"/>
          <w:szCs w:val="24"/>
          <w:lang w:eastAsia="zh-CN"/>
        </w:rPr>
      </w:pPr>
      <w:r w:rsidRPr="00215F2D">
        <w:rPr>
          <w:rFonts w:cs="SimSun"/>
          <w:szCs w:val="24"/>
          <w:lang w:eastAsia="zh-CN"/>
        </w:rPr>
        <w:t>Downlink frame timing detection error is already included in UE transmit timing error (i.e. Te), but</w:t>
      </w:r>
    </w:p>
    <w:p w14:paraId="5188550A" w14:textId="3F373618" w:rsidR="00215F2D" w:rsidRPr="00215F2D" w:rsidRDefault="00215F2D" w:rsidP="007068AC">
      <w:pPr>
        <w:numPr>
          <w:ilvl w:val="0"/>
          <w:numId w:val="23"/>
        </w:numPr>
        <w:spacing w:after="240"/>
        <w:contextualSpacing/>
        <w:rPr>
          <w:rFonts w:cs="SimSun"/>
          <w:szCs w:val="24"/>
          <w:lang w:eastAsia="zh-CN"/>
        </w:rPr>
      </w:pPr>
      <w:r w:rsidRPr="00215F2D">
        <w:rPr>
          <w:rFonts w:cs="SimSun"/>
          <w:szCs w:val="24"/>
          <w:lang w:eastAsia="zh-CN"/>
        </w:rPr>
        <w:t xml:space="preserve">Correct interpretation is that the UE takes the first </w:t>
      </w:r>
      <w:r w:rsidRPr="00EC2D3E">
        <w:rPr>
          <w:rFonts w:cs="SimSun"/>
          <w:szCs w:val="24"/>
          <w:lang w:eastAsia="zh-CN"/>
        </w:rPr>
        <w:t xml:space="preserve">detectable </w:t>
      </w:r>
      <w:r w:rsidRPr="00215F2D">
        <w:rPr>
          <w:rFonts w:cs="SimSun"/>
          <w:szCs w:val="24"/>
          <w:lang w:eastAsia="zh-CN"/>
        </w:rPr>
        <w:t>DL path as the reference point to apply (NTA + NTA_offset) ×Tc ahead of the detected path</w:t>
      </w:r>
    </w:p>
    <w:p w14:paraId="76334BDA" w14:textId="77777777" w:rsidR="00215F2D" w:rsidRPr="00215F2D" w:rsidRDefault="00215F2D" w:rsidP="007068AC">
      <w:pPr>
        <w:numPr>
          <w:ilvl w:val="0"/>
          <w:numId w:val="23"/>
        </w:numPr>
        <w:spacing w:after="240"/>
        <w:contextualSpacing/>
        <w:rPr>
          <w:rFonts w:cs="SimSun"/>
          <w:szCs w:val="24"/>
          <w:lang w:eastAsia="zh-CN"/>
        </w:rPr>
      </w:pPr>
      <w:r w:rsidRPr="00215F2D">
        <w:rPr>
          <w:rFonts w:cs="SimSun"/>
          <w:szCs w:val="24"/>
          <w:lang w:eastAsia="zh-CN"/>
        </w:rPr>
        <w:t>Since there is no way for the UE to know the ‘true arrival timing’, RAN4 spec specifies the correct UE behaviour</w:t>
      </w:r>
    </w:p>
    <w:p w14:paraId="28F1E7A1" w14:textId="333F4987" w:rsidR="00215F2D" w:rsidRPr="00215F2D" w:rsidRDefault="00215F2D" w:rsidP="00215F2D">
      <w:pPr>
        <w:rPr>
          <w:b/>
        </w:rPr>
      </w:pPr>
      <w:r w:rsidRPr="00215F2D">
        <w:rPr>
          <w:b/>
        </w:rPr>
        <w:t xml:space="preserve">Proposal: </w:t>
      </w:r>
      <w:r w:rsidRPr="00EC2D3E">
        <w:rPr>
          <w:b/>
        </w:rPr>
        <w:t>Further r</w:t>
      </w:r>
      <w:r w:rsidRPr="00215F2D">
        <w:rPr>
          <w:b/>
        </w:rPr>
        <w:t>eply to RAN1 about the correct interpretation for them to take:</w:t>
      </w:r>
    </w:p>
    <w:p w14:paraId="05C556C0" w14:textId="409100DB" w:rsidR="00215F2D" w:rsidRPr="00215F2D" w:rsidRDefault="00215F2D" w:rsidP="007068AC">
      <w:pPr>
        <w:numPr>
          <w:ilvl w:val="0"/>
          <w:numId w:val="23"/>
        </w:numPr>
        <w:spacing w:after="240"/>
        <w:contextualSpacing/>
        <w:rPr>
          <w:rFonts w:cs="SimSun"/>
          <w:b/>
          <w:szCs w:val="24"/>
          <w:lang w:eastAsia="zh-CN"/>
        </w:rPr>
      </w:pPr>
      <w:bookmarkStart w:id="5" w:name="_Hlk68200991"/>
      <w:r w:rsidRPr="00215F2D">
        <w:rPr>
          <w:rFonts w:cs="SimSun"/>
          <w:b/>
          <w:szCs w:val="24"/>
          <w:lang w:eastAsia="zh-CN"/>
        </w:rPr>
        <w:t>Correct interpretation is that the UE takes the first</w:t>
      </w:r>
      <w:r w:rsidRPr="00EC2D3E">
        <w:rPr>
          <w:rFonts w:cs="SimSun"/>
          <w:b/>
          <w:szCs w:val="24"/>
          <w:lang w:eastAsia="zh-CN"/>
        </w:rPr>
        <w:t xml:space="preserve"> detectable</w:t>
      </w:r>
      <w:r w:rsidRPr="00215F2D">
        <w:rPr>
          <w:rFonts w:cs="SimSun"/>
          <w:b/>
          <w:szCs w:val="24"/>
          <w:lang w:eastAsia="zh-CN"/>
        </w:rPr>
        <w:t xml:space="preserve"> DL path as the reference point to apply (NTA + NTA_offset) ×Tc </w:t>
      </w:r>
    </w:p>
    <w:p w14:paraId="7E9DBBDE" w14:textId="77777777" w:rsidR="00215F2D" w:rsidRPr="00215F2D" w:rsidRDefault="00215F2D" w:rsidP="007068AC">
      <w:pPr>
        <w:numPr>
          <w:ilvl w:val="0"/>
          <w:numId w:val="23"/>
        </w:numPr>
        <w:spacing w:after="240"/>
        <w:contextualSpacing/>
        <w:rPr>
          <w:rFonts w:cs="SimSun"/>
          <w:b/>
          <w:szCs w:val="24"/>
          <w:lang w:eastAsia="zh-CN"/>
        </w:rPr>
      </w:pPr>
      <w:r w:rsidRPr="00215F2D">
        <w:rPr>
          <w:rFonts w:cs="SimSun"/>
          <w:b/>
          <w:szCs w:val="24"/>
          <w:lang w:eastAsia="zh-CN"/>
        </w:rPr>
        <w:t>Since there is no way for the UE to know the ‘true arrival timing’, RAN4 spec specifies the correct UE behaviour</w:t>
      </w:r>
    </w:p>
    <w:bookmarkEnd w:id="5"/>
    <w:p w14:paraId="696009C4" w14:textId="48BC2FB0" w:rsidR="00C42574" w:rsidRPr="00EC2D3E" w:rsidRDefault="00215F2D" w:rsidP="00C42574">
      <w:pPr>
        <w:pStyle w:val="Heading1"/>
        <w:rPr>
          <w:rFonts w:eastAsia="SimSun"/>
          <w:lang w:eastAsia="zh-CN"/>
        </w:rPr>
      </w:pPr>
      <w:r w:rsidRPr="00EC2D3E">
        <w:rPr>
          <w:rFonts w:eastAsia="SimSun"/>
          <w:lang w:eastAsia="zh-CN"/>
        </w:rPr>
        <w:t>Propagation delay compensation</w:t>
      </w:r>
    </w:p>
    <w:p w14:paraId="0FA295B2" w14:textId="6ACC418A" w:rsidR="00C42574" w:rsidRPr="00EC2D3E" w:rsidRDefault="0051292D" w:rsidP="00C42574">
      <w:pPr>
        <w:pStyle w:val="Heading2"/>
        <w:rPr>
          <w:b/>
          <w:lang w:eastAsia="zh-CN"/>
        </w:rPr>
      </w:pPr>
      <w:r w:rsidRPr="00EC2D3E">
        <w:rPr>
          <w:lang w:eastAsia="zh-CN"/>
        </w:rPr>
        <w:t>RAN1 summary</w:t>
      </w:r>
      <w:r w:rsidR="00B45B96" w:rsidRPr="00EC2D3E">
        <w:rPr>
          <w:lang w:eastAsia="zh-CN"/>
        </w:rPr>
        <w:t xml:space="preserve"> for </w:t>
      </w:r>
      <w:r w:rsidR="00215F2D" w:rsidRPr="00EC2D3E">
        <w:rPr>
          <w:lang w:eastAsia="zh-CN"/>
        </w:rPr>
        <w:t>compensation delay</w:t>
      </w:r>
    </w:p>
    <w:p w14:paraId="78E06FC2" w14:textId="76CCA4AF" w:rsidR="00D73EE4" w:rsidRPr="00EC2D3E" w:rsidRDefault="00BF6B9E" w:rsidP="00C42574">
      <w:pPr>
        <w:rPr>
          <w:lang w:eastAsia="zh-CN"/>
        </w:rPr>
      </w:pPr>
      <w:r w:rsidRPr="00EC2D3E">
        <w:rPr>
          <w:lang w:eastAsia="zh-CN"/>
        </w:rPr>
        <w:t>This section summarizes the agreements so far in RAN1. Since we are still at an early stage of this work item, RAN4 should wait for further RAN1/2 design on this matter to have further discussion.</w:t>
      </w:r>
    </w:p>
    <w:tbl>
      <w:tblPr>
        <w:tblStyle w:val="TableGrid"/>
        <w:tblW w:w="0" w:type="auto"/>
        <w:tblLook w:val="04A0" w:firstRow="1" w:lastRow="0" w:firstColumn="1" w:lastColumn="0" w:noHBand="0" w:noVBand="1"/>
      </w:tblPr>
      <w:tblGrid>
        <w:gridCol w:w="10457"/>
      </w:tblGrid>
      <w:tr w:rsidR="00BF6B9E" w:rsidRPr="00EC2D3E" w14:paraId="6EF17DDB" w14:textId="77777777" w:rsidTr="00BF6B9E">
        <w:tc>
          <w:tcPr>
            <w:tcW w:w="10457" w:type="dxa"/>
          </w:tcPr>
          <w:p w14:paraId="7E391FCD" w14:textId="60787D46" w:rsidR="008474FE" w:rsidRPr="00EC2D3E" w:rsidRDefault="008474FE" w:rsidP="00BF6B9E">
            <w:pPr>
              <w:snapToGrid w:val="0"/>
              <w:spacing w:after="60" w:line="252" w:lineRule="auto"/>
              <w:rPr>
                <w:rFonts w:ascii="Times New Roman" w:hAnsi="Times New Roman"/>
                <w:lang w:eastAsia="ja-JP"/>
              </w:rPr>
            </w:pPr>
            <w:r w:rsidRPr="00EC2D3E">
              <w:rPr>
                <w:rFonts w:ascii="Times New Roman" w:hAnsi="Times New Roman"/>
                <w:lang w:eastAsia="ja-JP"/>
              </w:rPr>
              <w:t>RAN1 #104-e</w:t>
            </w:r>
          </w:p>
          <w:p w14:paraId="17E5C95F" w14:textId="787A1308" w:rsidR="00BF6B9E" w:rsidRPr="00EC2D3E" w:rsidRDefault="00BF6B9E" w:rsidP="00BF6B9E">
            <w:pPr>
              <w:snapToGrid w:val="0"/>
              <w:spacing w:after="60" w:line="252" w:lineRule="auto"/>
              <w:rPr>
                <w:rFonts w:ascii="Times New Roman" w:eastAsiaTheme="minorEastAsia" w:hAnsi="Times New Roman"/>
                <w:i/>
                <w:iCs/>
                <w:lang w:eastAsia="ja-JP"/>
              </w:rPr>
            </w:pPr>
            <w:r w:rsidRPr="00EC2D3E">
              <w:rPr>
                <w:rFonts w:ascii="Times New Roman" w:hAnsi="Times New Roman"/>
                <w:highlight w:val="green"/>
                <w:lang w:eastAsia="ja-JP"/>
              </w:rPr>
              <w:lastRenderedPageBreak/>
              <w:t>Agreements</w:t>
            </w:r>
            <w:r w:rsidRPr="00EC2D3E">
              <w:rPr>
                <w:rFonts w:ascii="Times New Roman" w:hAnsi="Times New Roman"/>
                <w:lang w:eastAsia="ja-JP"/>
              </w:rPr>
              <w:t>:</w:t>
            </w:r>
            <w:r w:rsidRPr="00EC2D3E">
              <w:rPr>
                <w:rFonts w:ascii="Times New Roman" w:hAnsi="Times New Roman"/>
                <w:i/>
                <w:iCs/>
                <w:lang w:eastAsia="ja-JP"/>
              </w:rPr>
              <w:t xml:space="preserve"> </w:t>
            </w:r>
            <w:r w:rsidRPr="00EC2D3E">
              <w:rPr>
                <w:rFonts w:ascii="Times New Roman" w:hAnsi="Times New Roman"/>
                <w:lang w:eastAsia="ja-JP"/>
              </w:rPr>
              <w:t>Take ±100 ns as the assumption for downlink frame timing detection error (error</w:t>
            </w:r>
            <w:r w:rsidRPr="00EC2D3E">
              <w:rPr>
                <w:rFonts w:ascii="Times New Roman" w:hAnsi="Times New Roman"/>
                <w:vertAlign w:val="subscript"/>
                <w:lang w:eastAsia="ja-JP"/>
              </w:rPr>
              <w:t>UE,DL,RX</w:t>
            </w:r>
            <w:r w:rsidRPr="00EC2D3E">
              <w:rPr>
                <w:lang w:eastAsia="ja-JP"/>
              </w:rPr>
              <w:fldChar w:fldCharType="begin"/>
            </w:r>
            <w:r w:rsidRPr="00EC2D3E">
              <w:rPr>
                <w:rFonts w:ascii="Times New Roman" w:hAnsi="Times New Roman"/>
                <w:lang w:eastAsia="ja-JP"/>
              </w:rPr>
              <w:instrText xml:space="preserve"> QUOTE </w:instrText>
            </w:r>
            <m:oMath>
              <m:sSub>
                <m:sSubPr>
                  <m:ctrlPr>
                    <w:rPr>
                      <w:rFonts w:ascii="Cambria Math" w:hAnsi="Cambria Math"/>
                      <w:sz w:val="22"/>
                      <w:szCs w:val="22"/>
                      <w:lang w:eastAsia="ja-JP"/>
                    </w:rPr>
                  </m:ctrlPr>
                </m:sSubPr>
                <m:e>
                  <m:r>
                    <m:rPr>
                      <m:sty m:val="p"/>
                    </m:rPr>
                    <w:rPr>
                      <w:rFonts w:ascii="Cambria Math" w:hAnsi="Cambria Math"/>
                      <w:lang w:eastAsia="ja-JP"/>
                    </w:rPr>
                    <m:t>error</m:t>
                  </m:r>
                </m:e>
                <m:sub>
                  <m:r>
                    <m:rPr>
                      <m:sty m:val="p"/>
                    </m:rPr>
                    <w:rPr>
                      <w:rFonts w:ascii="Cambria Math" w:hAnsi="Cambria Math"/>
                      <w:lang w:eastAsia="ja-JP"/>
                    </w:rPr>
                    <m:t>UE, DL, RX</m:t>
                  </m:r>
                </m:sub>
              </m:sSub>
            </m:oMath>
            <w:r w:rsidRPr="00EC2D3E">
              <w:rPr>
                <w:rFonts w:ascii="Times New Roman" w:hAnsi="Times New Roman"/>
                <w:lang w:eastAsia="ja-JP"/>
              </w:rPr>
              <w:instrText xml:space="preserve"> </w:instrText>
            </w:r>
            <w:r w:rsidRPr="00EC2D3E">
              <w:rPr>
                <w:lang w:eastAsia="ja-JP"/>
              </w:rPr>
              <w:fldChar w:fldCharType="end"/>
            </w:r>
            <w:r w:rsidRPr="00EC2D3E">
              <w:rPr>
                <w:rFonts w:ascii="Times New Roman" w:hAnsi="Times New Roman"/>
                <w:lang w:eastAsia="ja-JP"/>
              </w:rPr>
              <w:t>) at the UE for evaluation of the overall time synchronization error for TA based propagation delay compensation, if downlink frame timing detection error needs to be considered separately.</w:t>
            </w:r>
          </w:p>
          <w:p w14:paraId="656B0CE3" w14:textId="77777777" w:rsidR="00BF6B9E" w:rsidRPr="00EC2D3E" w:rsidRDefault="00BF6B9E" w:rsidP="007068AC">
            <w:pPr>
              <w:numPr>
                <w:ilvl w:val="0"/>
                <w:numId w:val="25"/>
              </w:numPr>
              <w:snapToGrid w:val="0"/>
              <w:spacing w:after="120" w:line="252" w:lineRule="auto"/>
              <w:rPr>
                <w:rFonts w:ascii="Times New Roman" w:hAnsi="Times New Roman"/>
                <w:lang w:eastAsia="ja-JP"/>
              </w:rPr>
            </w:pPr>
            <w:r w:rsidRPr="00EC2D3E">
              <w:rPr>
                <w:rFonts w:ascii="Times New Roman" w:hAnsi="Times New Roman"/>
                <w:lang w:eastAsia="ja-JP"/>
              </w:rPr>
              <w:t>Send a LS to RAN4 to ask for clarification on whether downlink frame timing detection error is included in Te or not</w:t>
            </w:r>
          </w:p>
          <w:p w14:paraId="56DA5653" w14:textId="77777777" w:rsidR="00BF6B9E" w:rsidRPr="00EC2D3E" w:rsidRDefault="00BF6B9E" w:rsidP="007068AC">
            <w:pPr>
              <w:numPr>
                <w:ilvl w:val="1"/>
                <w:numId w:val="25"/>
              </w:numPr>
              <w:snapToGrid w:val="0"/>
              <w:spacing w:after="120" w:line="252" w:lineRule="auto"/>
              <w:rPr>
                <w:rFonts w:ascii="Times New Roman" w:hAnsi="Times New Roman"/>
                <w:lang w:eastAsia="ja-JP"/>
              </w:rPr>
            </w:pPr>
            <w:r w:rsidRPr="00EC2D3E">
              <w:rPr>
                <w:rFonts w:ascii="Times New Roman" w:hAnsi="Times New Roman"/>
                <w:lang w:eastAsia="ja-JP"/>
              </w:rPr>
              <w:t xml:space="preserve">In the LS, to include more details about option 1 (included) &amp; option 2 (not included); also including the necessary background </w:t>
            </w:r>
          </w:p>
          <w:p w14:paraId="112EA3A5" w14:textId="77777777" w:rsidR="00BF6B9E" w:rsidRPr="00EC2D3E" w:rsidRDefault="00BF6B9E" w:rsidP="007068AC">
            <w:pPr>
              <w:numPr>
                <w:ilvl w:val="0"/>
                <w:numId w:val="25"/>
              </w:numPr>
              <w:snapToGrid w:val="0"/>
              <w:spacing w:after="120" w:line="252" w:lineRule="auto"/>
              <w:rPr>
                <w:rFonts w:ascii="Times New Roman" w:hAnsi="Times New Roman"/>
                <w:lang w:eastAsia="ja-JP"/>
              </w:rPr>
            </w:pPr>
            <w:r w:rsidRPr="00EC2D3E">
              <w:rPr>
                <w:rFonts w:ascii="Times New Roman" w:hAnsi="Times New Roman"/>
                <w:lang w:eastAsia="ja-JP"/>
              </w:rPr>
              <w:t>FFS whether to apply the same value to RTT-based propagation delay compensation, and the corresponding condition (if any) if the same value will be applied</w:t>
            </w:r>
          </w:p>
          <w:p w14:paraId="45489D39" w14:textId="77777777" w:rsidR="00BF6B9E" w:rsidRPr="00EC2D3E" w:rsidRDefault="00BF6B9E" w:rsidP="00BF6B9E">
            <w:pPr>
              <w:rPr>
                <w:rFonts w:ascii="Times New Roman" w:hAnsi="Times New Roman"/>
                <w:lang w:eastAsia="ja-JP"/>
              </w:rPr>
            </w:pPr>
            <w:r w:rsidRPr="00EC2D3E">
              <w:rPr>
                <w:rFonts w:ascii="Times New Roman" w:hAnsi="Times New Roman"/>
                <w:highlight w:val="green"/>
                <w:lang w:eastAsia="ja-JP"/>
              </w:rPr>
              <w:t>Final LS to RAN4 in R1-2102245</w:t>
            </w:r>
          </w:p>
          <w:p w14:paraId="15CC709D" w14:textId="182ACEC0" w:rsidR="008474FE" w:rsidRPr="00EC2D3E" w:rsidRDefault="008474FE" w:rsidP="005C5955">
            <w:pPr>
              <w:autoSpaceDE w:val="0"/>
              <w:autoSpaceDN w:val="0"/>
              <w:snapToGrid w:val="0"/>
              <w:spacing w:after="120" w:line="252" w:lineRule="auto"/>
              <w:rPr>
                <w:rFonts w:ascii="Times New Roman" w:hAnsi="Times New Roman"/>
                <w:lang w:eastAsia="zh-CN"/>
              </w:rPr>
            </w:pPr>
            <w:r w:rsidRPr="00EC2D3E">
              <w:rPr>
                <w:rFonts w:ascii="Times New Roman" w:hAnsi="Times New Roman"/>
                <w:lang w:eastAsia="zh-CN"/>
              </w:rPr>
              <w:t>RAN1#104bis-e</w:t>
            </w:r>
          </w:p>
          <w:p w14:paraId="035FAE42" w14:textId="7E36C264" w:rsidR="0051292D" w:rsidRPr="00EC2D3E" w:rsidRDefault="005C5955" w:rsidP="005C5955">
            <w:pPr>
              <w:autoSpaceDE w:val="0"/>
              <w:autoSpaceDN w:val="0"/>
              <w:snapToGrid w:val="0"/>
              <w:spacing w:after="120" w:line="252" w:lineRule="auto"/>
              <w:rPr>
                <w:rFonts w:ascii="Times New Roman" w:hAnsi="Times New Roman"/>
                <w:lang w:eastAsia="zh-CN"/>
              </w:rPr>
            </w:pPr>
            <w:r w:rsidRPr="00EC2D3E">
              <w:rPr>
                <w:rFonts w:ascii="Times New Roman" w:hAnsi="Times New Roman"/>
                <w:highlight w:val="green"/>
                <w:lang w:eastAsia="zh-CN"/>
              </w:rPr>
              <w:t>Agreements</w:t>
            </w:r>
            <w:r w:rsidRPr="00EC2D3E">
              <w:rPr>
                <w:rFonts w:ascii="Times New Roman" w:hAnsi="Times New Roman"/>
                <w:lang w:eastAsia="zh-CN"/>
              </w:rPr>
              <w:t>:</w:t>
            </w:r>
            <w:r w:rsidRPr="00EC2D3E">
              <w:rPr>
                <w:rFonts w:ascii="Times New Roman" w:hAnsi="Times New Roman"/>
                <w:i/>
                <w:iCs/>
                <w:lang w:eastAsia="zh-CN"/>
              </w:rPr>
              <w:t xml:space="preserve"> </w:t>
            </w:r>
            <w:r w:rsidRPr="00EC2D3E">
              <w:rPr>
                <w:rFonts w:ascii="Times New Roman" w:hAnsi="Times New Roman"/>
                <w:lang w:eastAsia="zh-CN"/>
              </w:rPr>
              <w:t xml:space="preserve">If downlink frame timing detection error needs to be considered separately from propagation delay estimation error, take </w:t>
            </w:r>
            <w:r w:rsidRPr="00EC2D3E">
              <w:rPr>
                <w:rFonts w:ascii="Times New Roman" w:hAnsi="Times New Roman"/>
              </w:rPr>
              <w:t>±</w:t>
            </w:r>
            <w:r w:rsidRPr="00EC2D3E">
              <w:rPr>
                <w:rFonts w:ascii="Times New Roman" w:hAnsi="Times New Roman"/>
                <w:lang w:eastAsia="zh-CN"/>
              </w:rPr>
              <w:t>100 ns as the assumption for downlink frame timing detection error (error</w:t>
            </w:r>
            <w:r w:rsidRPr="00EC2D3E">
              <w:rPr>
                <w:rFonts w:ascii="Times New Roman" w:hAnsi="Times New Roman"/>
                <w:vertAlign w:val="subscript"/>
                <w:lang w:eastAsia="zh-CN"/>
              </w:rPr>
              <w:t>UE,DL,RX</w:t>
            </w:r>
            <w:r w:rsidRPr="00EC2D3E">
              <w:rPr>
                <w:rFonts w:ascii="Times New Roman" w:hAnsi="Times New Roman"/>
                <w:lang w:eastAsia="zh-CN"/>
              </w:rPr>
              <w:t>) at the UE for evaluation of the overall time synchronization error for</w:t>
            </w:r>
            <w:r w:rsidR="0051292D" w:rsidRPr="00EC2D3E">
              <w:rPr>
                <w:rFonts w:ascii="Times New Roman" w:hAnsi="Times New Roman"/>
                <w:lang w:eastAsia="zh-CN"/>
              </w:rPr>
              <w:t xml:space="preserve"> RTT based propagation delay compensation.</w:t>
            </w:r>
          </w:p>
          <w:p w14:paraId="23FDB285" w14:textId="5B3E62C3" w:rsidR="005C5955" w:rsidRPr="00EC2D3E" w:rsidRDefault="005C5955" w:rsidP="005C5955">
            <w:pPr>
              <w:autoSpaceDE w:val="0"/>
              <w:autoSpaceDN w:val="0"/>
              <w:snapToGrid w:val="0"/>
              <w:spacing w:after="120" w:line="252" w:lineRule="auto"/>
              <w:rPr>
                <w:rFonts w:ascii="Times New Roman" w:eastAsia="Batang" w:hAnsi="Times New Roman"/>
                <w:color w:val="000000"/>
                <w:lang w:eastAsia="zh-CN"/>
              </w:rPr>
            </w:pPr>
            <w:r w:rsidRPr="00EC2D3E">
              <w:rPr>
                <w:rFonts w:ascii="Times New Roman" w:hAnsi="Times New Roman"/>
                <w:highlight w:val="green"/>
                <w:lang w:eastAsia="zh-CN"/>
              </w:rPr>
              <w:t xml:space="preserve"> Agreements</w:t>
            </w:r>
            <w:r w:rsidRPr="00EC2D3E">
              <w:rPr>
                <w:rFonts w:ascii="Times New Roman" w:hAnsi="Times New Roman"/>
                <w:lang w:eastAsia="zh-CN"/>
              </w:rPr>
              <w:t>: Take the following equation for evaluation of the DL propagation delay estimation</w:t>
            </w:r>
            <w:r w:rsidRPr="00EC2D3E">
              <w:rPr>
                <w:rFonts w:ascii="Times New Roman" w:hAnsi="Times New Roman"/>
                <w:color w:val="000000"/>
                <w:lang w:eastAsia="zh-CN"/>
              </w:rPr>
              <w:t xml:space="preserve"> error for TA based propagation delay compensation:</w:t>
            </w:r>
          </w:p>
          <w:p w14:paraId="56B6650B" w14:textId="0634151E" w:rsidR="005C5955" w:rsidRPr="00EC2D3E" w:rsidRDefault="005C5955" w:rsidP="005C5955">
            <w:pPr>
              <w:autoSpaceDE w:val="0"/>
              <w:autoSpaceDN w:val="0"/>
              <w:snapToGrid w:val="0"/>
              <w:spacing w:after="120" w:line="252" w:lineRule="auto"/>
              <w:jc w:val="center"/>
              <w:rPr>
                <w:rFonts w:ascii="Times New Roman" w:hAnsi="Times New Roman"/>
                <w:lang w:eastAsia="zh-CN"/>
              </w:rPr>
            </w:pPr>
            <w:r w:rsidRPr="00EC2D3E">
              <w:rPr>
                <w:noProof/>
              </w:rPr>
              <w:drawing>
                <wp:inline distT="0" distB="0" distL="0" distR="0" wp14:anchorId="43AB76E9" wp14:editId="515A09BA">
                  <wp:extent cx="5486400" cy="599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599440"/>
                          </a:xfrm>
                          <a:prstGeom prst="rect">
                            <a:avLst/>
                          </a:prstGeom>
                          <a:noFill/>
                          <a:ln>
                            <a:noFill/>
                          </a:ln>
                        </pic:spPr>
                      </pic:pic>
                    </a:graphicData>
                  </a:graphic>
                </wp:inline>
              </w:drawing>
            </w:r>
          </w:p>
          <w:p w14:paraId="2E4F30D6" w14:textId="77777777" w:rsidR="005C5955" w:rsidRPr="00EC2D3E" w:rsidRDefault="005C5955" w:rsidP="007068AC">
            <w:pPr>
              <w:pStyle w:val="ListParagraph"/>
              <w:numPr>
                <w:ilvl w:val="0"/>
                <w:numId w:val="26"/>
              </w:numPr>
              <w:overflowPunct w:val="0"/>
              <w:autoSpaceDE w:val="0"/>
              <w:autoSpaceDN w:val="0"/>
              <w:adjustRightInd w:val="0"/>
              <w:spacing w:after="180"/>
              <w:ind w:firstLineChars="0"/>
              <w:contextualSpacing/>
              <w:rPr>
                <w:rFonts w:ascii="Times New Roman" w:hAnsi="Times New Roman" w:cs="Times New Roman"/>
                <w:b/>
                <w:bCs/>
                <w:szCs w:val="20"/>
                <w:lang w:val="en-GB" w:eastAsia="ja-JP"/>
              </w:rPr>
            </w:pPr>
            <w:r w:rsidRPr="00EC2D3E">
              <w:rPr>
                <w:rFonts w:ascii="Times New Roman" w:hAnsi="Times New Roman" w:cs="Times New Roman"/>
                <w:lang w:val="en-GB"/>
              </w:rPr>
              <w:t xml:space="preserve">Either option 1 or option 2 below will be applied based on the RAN4 reply to RAN1 LS </w:t>
            </w:r>
            <w:hyperlink r:id="rId11" w:history="1">
              <w:r w:rsidRPr="00EC2D3E">
                <w:rPr>
                  <w:rStyle w:val="Hyperlink"/>
                  <w:rFonts w:ascii="Times New Roman" w:hAnsi="Times New Roman" w:cs="Times New Roman"/>
                  <w:lang w:val="en-GB"/>
                </w:rPr>
                <w:t>R1-2102245</w:t>
              </w:r>
            </w:hyperlink>
            <w:r w:rsidRPr="00EC2D3E">
              <w:rPr>
                <w:rFonts w:ascii="Times New Roman" w:hAnsi="Times New Roman" w:cs="Times New Roman"/>
                <w:lang w:val="en-GB"/>
              </w:rPr>
              <w:t>.</w:t>
            </w:r>
          </w:p>
          <w:p w14:paraId="2F11536A" w14:textId="77777777" w:rsidR="005C5955" w:rsidRPr="00EC2D3E" w:rsidRDefault="005C5955" w:rsidP="007068AC">
            <w:pPr>
              <w:pStyle w:val="ListParagraph"/>
              <w:numPr>
                <w:ilvl w:val="1"/>
                <w:numId w:val="26"/>
              </w:numPr>
              <w:overflowPunct w:val="0"/>
              <w:autoSpaceDE w:val="0"/>
              <w:autoSpaceDN w:val="0"/>
              <w:adjustRightInd w:val="0"/>
              <w:spacing w:after="180"/>
              <w:ind w:firstLineChars="0"/>
              <w:contextualSpacing/>
              <w:rPr>
                <w:rFonts w:ascii="Times New Roman" w:hAnsi="Times New Roman" w:cs="Times New Roman"/>
                <w:szCs w:val="21"/>
                <w:lang w:val="en-GB" w:eastAsia="ko-KR"/>
              </w:rPr>
            </w:pPr>
            <w:r w:rsidRPr="00EC2D3E">
              <w:rPr>
                <w:rFonts w:ascii="Times New Roman" w:hAnsi="Times New Roman" w:cs="Times New Roman"/>
                <w:b/>
                <w:bCs/>
                <w:sz w:val="22"/>
                <w:szCs w:val="22"/>
                <w:lang w:val="en-GB" w:eastAsia="ko-KR"/>
              </w:rPr>
              <w:t xml:space="preserve">Option 1: </w:t>
            </w:r>
            <w:r w:rsidRPr="00EC2D3E">
              <w:rPr>
                <w:rFonts w:ascii="Times New Roman" w:hAnsi="Times New Roman" w:cs="Times New Roman"/>
                <w:i/>
                <w:iCs/>
                <w:sz w:val="22"/>
                <w:szCs w:val="22"/>
                <w:lang w:val="en-GB" w:eastAsia="ko-KR"/>
              </w:rPr>
              <w:t>error</w:t>
            </w:r>
            <w:r w:rsidRPr="00EC2D3E">
              <w:rPr>
                <w:rFonts w:ascii="Times New Roman" w:hAnsi="Times New Roman" w:cs="Times New Roman"/>
                <w:i/>
                <w:iCs/>
                <w:sz w:val="22"/>
                <w:szCs w:val="22"/>
                <w:vertAlign w:val="subscript"/>
                <w:lang w:val="en-GB" w:eastAsia="ko-KR"/>
              </w:rPr>
              <w:t>UE, DL,RX</w:t>
            </w:r>
            <w:r w:rsidRPr="00EC2D3E">
              <w:rPr>
                <w:rFonts w:ascii="Times New Roman" w:hAnsi="Times New Roman" w:cs="Times New Roman"/>
                <w:sz w:val="22"/>
                <w:szCs w:val="22"/>
                <w:lang w:val="en-GB" w:eastAsia="ko-KR"/>
              </w:rPr>
              <w:t>+</w:t>
            </w:r>
            <w:r w:rsidRPr="00EC2D3E">
              <w:rPr>
                <w:rFonts w:ascii="Times New Roman" w:hAnsi="Times New Roman" w:cs="Times New Roman"/>
                <w:i/>
                <w:iCs/>
                <w:sz w:val="22"/>
                <w:szCs w:val="22"/>
                <w:lang w:val="en-GB" w:eastAsia="ko-KR"/>
              </w:rPr>
              <w:t>error</w:t>
            </w:r>
            <w:r w:rsidRPr="00EC2D3E">
              <w:rPr>
                <w:rFonts w:ascii="Times New Roman" w:hAnsi="Times New Roman" w:cs="Times New Roman"/>
                <w:i/>
                <w:iCs/>
                <w:sz w:val="22"/>
                <w:szCs w:val="22"/>
                <w:vertAlign w:val="subscript"/>
                <w:lang w:val="en-GB" w:eastAsia="ko-KR"/>
              </w:rPr>
              <w:t>UE</w:t>
            </w:r>
            <w:r w:rsidRPr="00EC2D3E">
              <w:rPr>
                <w:rFonts w:ascii="Times New Roman" w:hAnsi="Times New Roman" w:cs="Times New Roman"/>
                <w:sz w:val="22"/>
                <w:szCs w:val="22"/>
                <w:vertAlign w:val="subscript"/>
                <w:lang w:val="en-GB" w:eastAsia="ko-KR"/>
              </w:rPr>
              <w:t>, </w:t>
            </w:r>
            <w:r w:rsidRPr="00EC2D3E">
              <w:rPr>
                <w:rFonts w:ascii="Times New Roman" w:hAnsi="Times New Roman" w:cs="Times New Roman"/>
                <w:i/>
                <w:iCs/>
                <w:sz w:val="22"/>
                <w:szCs w:val="22"/>
                <w:vertAlign w:val="subscript"/>
                <w:lang w:val="en-GB" w:eastAsia="ko-KR"/>
              </w:rPr>
              <w:t>UL</w:t>
            </w:r>
            <w:r w:rsidRPr="00EC2D3E">
              <w:rPr>
                <w:rFonts w:ascii="Times New Roman" w:hAnsi="Times New Roman" w:cs="Times New Roman"/>
                <w:sz w:val="22"/>
                <w:szCs w:val="22"/>
                <w:vertAlign w:val="subscript"/>
                <w:lang w:val="en-GB" w:eastAsia="ko-KR"/>
              </w:rPr>
              <w:t>, </w:t>
            </w:r>
            <w:r w:rsidRPr="00EC2D3E">
              <w:rPr>
                <w:rFonts w:ascii="Times New Roman" w:hAnsi="Times New Roman" w:cs="Times New Roman"/>
                <w:i/>
                <w:iCs/>
                <w:sz w:val="22"/>
                <w:szCs w:val="22"/>
                <w:vertAlign w:val="subscript"/>
                <w:lang w:val="en-GB" w:eastAsia="ko-KR"/>
              </w:rPr>
              <w:t>TX</w:t>
            </w:r>
            <w:r w:rsidRPr="00EC2D3E">
              <w:rPr>
                <w:rFonts w:ascii="Times New Roman" w:hAnsi="Times New Roman" w:cs="Times New Roman"/>
                <w:sz w:val="22"/>
                <w:szCs w:val="22"/>
                <w:lang w:val="en-GB" w:eastAsia="ko-KR"/>
              </w:rPr>
              <w:t xml:space="preserve"> &lt;= Te</w:t>
            </w:r>
          </w:p>
          <w:p w14:paraId="46B9E2E6" w14:textId="77777777" w:rsidR="005C5955" w:rsidRPr="00EC2D3E" w:rsidRDefault="005C5955" w:rsidP="007068AC">
            <w:pPr>
              <w:pStyle w:val="ListParagraph"/>
              <w:numPr>
                <w:ilvl w:val="1"/>
                <w:numId w:val="26"/>
              </w:numPr>
              <w:overflowPunct w:val="0"/>
              <w:autoSpaceDE w:val="0"/>
              <w:autoSpaceDN w:val="0"/>
              <w:adjustRightInd w:val="0"/>
              <w:spacing w:after="180"/>
              <w:ind w:firstLineChars="0"/>
              <w:contextualSpacing/>
              <w:rPr>
                <w:rFonts w:ascii="Times New Roman" w:hAnsi="Times New Roman" w:cs="Times New Roman"/>
                <w:szCs w:val="20"/>
                <w:lang w:val="en-GB" w:eastAsia="ko-KR"/>
              </w:rPr>
            </w:pPr>
            <w:r w:rsidRPr="00EC2D3E">
              <w:rPr>
                <w:rFonts w:ascii="Times New Roman" w:hAnsi="Times New Roman" w:cs="Times New Roman"/>
                <w:b/>
                <w:bCs/>
                <w:sz w:val="22"/>
                <w:szCs w:val="22"/>
                <w:lang w:val="en-GB" w:eastAsia="ko-KR"/>
              </w:rPr>
              <w:t xml:space="preserve">Option 2: </w:t>
            </w:r>
            <w:r w:rsidRPr="00EC2D3E">
              <w:rPr>
                <w:rFonts w:ascii="Times New Roman" w:hAnsi="Times New Roman" w:cs="Times New Roman"/>
                <w:i/>
                <w:iCs/>
                <w:sz w:val="22"/>
                <w:szCs w:val="22"/>
                <w:lang w:val="en-GB" w:eastAsia="ko-KR"/>
              </w:rPr>
              <w:t>error</w:t>
            </w:r>
            <w:r w:rsidRPr="00EC2D3E">
              <w:rPr>
                <w:rFonts w:ascii="Times New Roman" w:hAnsi="Times New Roman" w:cs="Times New Roman"/>
                <w:i/>
                <w:iCs/>
                <w:sz w:val="22"/>
                <w:szCs w:val="22"/>
                <w:vertAlign w:val="subscript"/>
                <w:lang w:val="en-GB" w:eastAsia="ko-KR"/>
              </w:rPr>
              <w:t>UE</w:t>
            </w:r>
            <w:r w:rsidRPr="00EC2D3E">
              <w:rPr>
                <w:rFonts w:ascii="Times New Roman" w:hAnsi="Times New Roman" w:cs="Times New Roman"/>
                <w:sz w:val="22"/>
                <w:szCs w:val="22"/>
                <w:vertAlign w:val="subscript"/>
                <w:lang w:val="en-GB" w:eastAsia="ko-KR"/>
              </w:rPr>
              <w:t>, </w:t>
            </w:r>
            <w:r w:rsidRPr="00EC2D3E">
              <w:rPr>
                <w:rFonts w:ascii="Times New Roman" w:hAnsi="Times New Roman" w:cs="Times New Roman"/>
                <w:i/>
                <w:iCs/>
                <w:sz w:val="22"/>
                <w:szCs w:val="22"/>
                <w:vertAlign w:val="subscript"/>
                <w:lang w:val="en-GB" w:eastAsia="ko-KR"/>
              </w:rPr>
              <w:t>UL</w:t>
            </w:r>
            <w:r w:rsidRPr="00EC2D3E">
              <w:rPr>
                <w:rFonts w:ascii="Times New Roman" w:hAnsi="Times New Roman" w:cs="Times New Roman"/>
                <w:sz w:val="22"/>
                <w:szCs w:val="22"/>
                <w:vertAlign w:val="subscript"/>
                <w:lang w:val="en-GB" w:eastAsia="ko-KR"/>
              </w:rPr>
              <w:t>, </w:t>
            </w:r>
            <w:r w:rsidRPr="00EC2D3E">
              <w:rPr>
                <w:rFonts w:ascii="Times New Roman" w:hAnsi="Times New Roman" w:cs="Times New Roman"/>
                <w:i/>
                <w:iCs/>
                <w:sz w:val="22"/>
                <w:szCs w:val="22"/>
                <w:vertAlign w:val="subscript"/>
                <w:lang w:val="en-GB" w:eastAsia="ko-KR"/>
              </w:rPr>
              <w:t>TX</w:t>
            </w:r>
            <w:r w:rsidRPr="00EC2D3E">
              <w:rPr>
                <w:rFonts w:ascii="Times New Roman" w:hAnsi="Times New Roman" w:cs="Times New Roman"/>
                <w:sz w:val="22"/>
                <w:szCs w:val="22"/>
                <w:lang w:val="en-GB" w:eastAsia="ko-KR"/>
              </w:rPr>
              <w:t xml:space="preserve"> = Te and </w:t>
            </w:r>
            <w:r w:rsidRPr="00EC2D3E">
              <w:rPr>
                <w:rFonts w:ascii="Times New Roman" w:hAnsi="Times New Roman" w:cs="Times New Roman"/>
                <w:i/>
                <w:iCs/>
                <w:sz w:val="22"/>
                <w:szCs w:val="22"/>
                <w:lang w:val="en-GB" w:eastAsia="ko-KR"/>
              </w:rPr>
              <w:t>error</w:t>
            </w:r>
            <w:r w:rsidRPr="00EC2D3E">
              <w:rPr>
                <w:rFonts w:ascii="Times New Roman" w:hAnsi="Times New Roman" w:cs="Times New Roman"/>
                <w:i/>
                <w:iCs/>
                <w:sz w:val="22"/>
                <w:szCs w:val="22"/>
                <w:vertAlign w:val="subscript"/>
                <w:lang w:val="en-GB" w:eastAsia="ko-KR"/>
              </w:rPr>
              <w:t>UE, DL,RX</w:t>
            </w:r>
            <w:r w:rsidRPr="00EC2D3E">
              <w:rPr>
                <w:rFonts w:ascii="Times New Roman" w:hAnsi="Times New Roman" w:cs="Times New Roman"/>
                <w:sz w:val="22"/>
                <w:szCs w:val="22"/>
                <w:lang w:val="en-GB" w:eastAsia="ko-KR"/>
              </w:rPr>
              <w:t xml:space="preserve"> </w:t>
            </w:r>
            <w:r w:rsidRPr="00EC2D3E">
              <w:rPr>
                <w:rFonts w:ascii="Times New Roman" w:hAnsi="Times New Roman" w:cs="Times New Roman"/>
                <w:color w:val="7030A0"/>
                <w:sz w:val="22"/>
                <w:szCs w:val="22"/>
                <w:lang w:val="en-GB" w:eastAsia="ko-KR"/>
              </w:rPr>
              <w:t>is equal to a value separate from Te</w:t>
            </w:r>
          </w:p>
          <w:p w14:paraId="64425FC7" w14:textId="77777777" w:rsidR="005C5955" w:rsidRPr="00EC2D3E" w:rsidRDefault="005C5955" w:rsidP="007068AC">
            <w:pPr>
              <w:pStyle w:val="ListParagraph"/>
              <w:numPr>
                <w:ilvl w:val="0"/>
                <w:numId w:val="26"/>
              </w:numPr>
              <w:overflowPunct w:val="0"/>
              <w:autoSpaceDE w:val="0"/>
              <w:autoSpaceDN w:val="0"/>
              <w:adjustRightInd w:val="0"/>
              <w:spacing w:after="180"/>
              <w:ind w:firstLineChars="0"/>
              <w:contextualSpacing/>
              <w:rPr>
                <w:rFonts w:ascii="Times New Roman" w:hAnsi="Times New Roman" w:cs="Times New Roman"/>
                <w:b/>
                <w:bCs/>
                <w:lang w:val="en-GB" w:eastAsia="ja-JP"/>
              </w:rPr>
            </w:pPr>
            <w:r w:rsidRPr="00EC2D3E">
              <w:rPr>
                <w:rFonts w:ascii="Times New Roman" w:hAnsi="Times New Roman" w:cs="Times New Roman"/>
                <w:lang w:val="en-GB"/>
              </w:rPr>
              <w:t xml:space="preserve">FFS whether </w:t>
            </w:r>
            <w:r w:rsidRPr="00EC2D3E">
              <w:rPr>
                <w:rFonts w:ascii="Times New Roman" w:hAnsi="Times New Roman" w:cs="Times New Roman"/>
                <w:i/>
                <w:iCs/>
                <w:lang w:val="en-GB"/>
              </w:rPr>
              <w:t>error</w:t>
            </w:r>
            <w:r w:rsidRPr="00EC2D3E">
              <w:rPr>
                <w:rFonts w:ascii="Times New Roman" w:hAnsi="Times New Roman" w:cs="Times New Roman"/>
                <w:i/>
                <w:iCs/>
                <w:vertAlign w:val="subscript"/>
                <w:lang w:val="en-GB"/>
              </w:rPr>
              <w:t>BS,DL,TX</w:t>
            </w:r>
            <w:r w:rsidRPr="00EC2D3E">
              <w:rPr>
                <w:rFonts w:ascii="Times New Roman" w:hAnsi="Times New Roman" w:cs="Times New Roman"/>
                <w:lang w:val="en-GB"/>
              </w:rPr>
              <w:t xml:space="preserve"> in the above equation should be included or not. </w:t>
            </w:r>
          </w:p>
          <w:p w14:paraId="61614768" w14:textId="77777777" w:rsidR="005C5955" w:rsidRPr="00EC2D3E" w:rsidRDefault="005C5955" w:rsidP="005C5955">
            <w:pPr>
              <w:rPr>
                <w:rFonts w:ascii="Times New Roman" w:hAnsi="Times New Roman"/>
                <w:highlight w:val="green"/>
              </w:rPr>
            </w:pPr>
            <w:r w:rsidRPr="00EC2D3E">
              <w:rPr>
                <w:rFonts w:ascii="Times New Roman" w:hAnsi="Times New Roman"/>
                <w:highlight w:val="green"/>
              </w:rPr>
              <w:t>Agreements:</w:t>
            </w:r>
          </w:p>
          <w:p w14:paraId="6BFD531F" w14:textId="77777777" w:rsidR="005C5955" w:rsidRPr="00EC2D3E" w:rsidRDefault="005C5955" w:rsidP="007068AC">
            <w:pPr>
              <w:numPr>
                <w:ilvl w:val="0"/>
                <w:numId w:val="27"/>
              </w:numPr>
              <w:spacing w:after="0"/>
              <w:rPr>
                <w:rFonts w:ascii="Times New Roman" w:hAnsi="Times New Roman"/>
              </w:rPr>
            </w:pPr>
            <w:r w:rsidRPr="00EC2D3E">
              <w:rPr>
                <w:rFonts w:ascii="Times New Roman" w:hAnsi="Times New Roman"/>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706AAD24" w14:textId="77777777" w:rsidR="005C5955" w:rsidRPr="00EC2D3E" w:rsidRDefault="005C5955" w:rsidP="007068AC">
            <w:pPr>
              <w:numPr>
                <w:ilvl w:val="0"/>
                <w:numId w:val="27"/>
              </w:numPr>
              <w:spacing w:after="0"/>
              <w:rPr>
                <w:rFonts w:ascii="Times New Roman" w:hAnsi="Times New Roman"/>
              </w:rPr>
            </w:pPr>
            <w:r w:rsidRPr="00EC2D3E">
              <w:rPr>
                <w:rFonts w:ascii="Times New Roman" w:hAnsi="Times New Roman"/>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7C0CDAF5" w14:textId="77777777" w:rsidR="005C5955" w:rsidRPr="00EC2D3E" w:rsidRDefault="005C5955" w:rsidP="005C5955">
            <w:pPr>
              <w:autoSpaceDE w:val="0"/>
              <w:autoSpaceDN w:val="0"/>
              <w:snapToGrid w:val="0"/>
              <w:spacing w:line="252" w:lineRule="auto"/>
              <w:jc w:val="both"/>
              <w:rPr>
                <w:rFonts w:ascii="Times New Roman" w:eastAsia="Batang" w:hAnsi="Times New Roman"/>
                <w:highlight w:val="green"/>
              </w:rPr>
            </w:pPr>
            <w:r w:rsidRPr="00EC2D3E">
              <w:rPr>
                <w:rFonts w:ascii="Times New Roman" w:hAnsi="Times New Roman"/>
                <w:highlight w:val="green"/>
              </w:rPr>
              <w:t>Agreement:</w:t>
            </w:r>
          </w:p>
          <w:p w14:paraId="1438DD4C" w14:textId="77777777" w:rsidR="005C5955" w:rsidRPr="00EC2D3E" w:rsidRDefault="005C5955" w:rsidP="005C5955">
            <w:pPr>
              <w:rPr>
                <w:rFonts w:ascii="Times New Roman" w:hAnsi="Times New Roman"/>
              </w:rPr>
            </w:pPr>
            <w:r w:rsidRPr="00EC2D3E">
              <w:rPr>
                <w:rFonts w:ascii="Times New Roman" w:hAnsi="Times New Roman"/>
              </w:rPr>
              <w:t xml:space="preserve">Take the following as the evaluation assumptions for both RTT-based PDC and TA-based PDC.   </w:t>
            </w:r>
          </w:p>
          <w:p w14:paraId="648E6807" w14:textId="77777777" w:rsidR="005C5955" w:rsidRPr="00EC2D3E" w:rsidRDefault="005C5955" w:rsidP="007068AC">
            <w:pPr>
              <w:numPr>
                <w:ilvl w:val="0"/>
                <w:numId w:val="28"/>
              </w:numPr>
              <w:spacing w:after="0"/>
              <w:rPr>
                <w:rFonts w:ascii="Times New Roman" w:hAnsi="Times New Roman"/>
              </w:rPr>
            </w:pPr>
            <w:r w:rsidRPr="00EC2D3E">
              <w:rPr>
                <w:rFonts w:ascii="Times New Roman" w:hAnsi="Times New Roman"/>
              </w:rPr>
              <w:t>The UE may acquire an up-to-date PD estimation after waking up from DRX. This implies that gNB may signal an update timing advance value or complete a Rx-Tx measurement procedure.</w:t>
            </w:r>
          </w:p>
          <w:p w14:paraId="4639AFF5" w14:textId="77777777" w:rsidR="005C5955" w:rsidRPr="00EC2D3E" w:rsidRDefault="005C5955" w:rsidP="007068AC">
            <w:pPr>
              <w:numPr>
                <w:ilvl w:val="0"/>
                <w:numId w:val="28"/>
              </w:numPr>
              <w:spacing w:after="0"/>
              <w:rPr>
                <w:rFonts w:ascii="Times New Roman" w:hAnsi="Times New Roman"/>
              </w:rPr>
            </w:pPr>
            <w:r w:rsidRPr="00EC2D3E">
              <w:rPr>
                <w:rFonts w:ascii="Times New Roman" w:hAnsi="Times New Roman"/>
                <w:i/>
                <w:iCs/>
              </w:rPr>
              <w:t>error</w:t>
            </w:r>
            <w:r w:rsidRPr="00EC2D3E">
              <w:rPr>
                <w:rFonts w:ascii="Times New Roman" w:hAnsi="Times New Roman"/>
                <w:i/>
                <w:iCs/>
                <w:vertAlign w:val="subscript"/>
              </w:rPr>
              <w:t>UE,DL,RX</w:t>
            </w:r>
            <w:r w:rsidRPr="00EC2D3E">
              <w:fldChar w:fldCharType="begin"/>
            </w:r>
            <w:r w:rsidRPr="00EC2D3E">
              <w:rPr>
                <w:rFonts w:ascii="Times New Roman" w:hAnsi="Times New Roman"/>
              </w:rPr>
              <w:instrText xml:space="preserve"> QUOTE </w:instrText>
            </w:r>
            <m:oMath>
              <m:sSub>
                <m:sSubPr>
                  <m:ctrlPr>
                    <w:rPr>
                      <w:rFonts w:ascii="Cambria Math" w:hAnsi="Cambria Math"/>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EC2D3E">
              <w:rPr>
                <w:rFonts w:ascii="Times New Roman" w:hAnsi="Times New Roman"/>
              </w:rPr>
              <w:instrText xml:space="preserve"> </w:instrText>
            </w:r>
            <w:r w:rsidRPr="00EC2D3E">
              <w:fldChar w:fldCharType="end"/>
            </w:r>
            <w:r w:rsidRPr="00EC2D3E">
              <w:rPr>
                <w:rFonts w:ascii="Times New Roman" w:hAnsi="Times New Roman"/>
              </w:rPr>
              <w:t xml:space="preserve"> is based on other signals (e.g. CSI-RS) instead of SSB.</w:t>
            </w:r>
          </w:p>
          <w:p w14:paraId="2E20148F" w14:textId="77777777" w:rsidR="005C5955" w:rsidRPr="00EC2D3E" w:rsidRDefault="005C5955" w:rsidP="007068AC">
            <w:pPr>
              <w:numPr>
                <w:ilvl w:val="0"/>
                <w:numId w:val="28"/>
              </w:numPr>
              <w:spacing w:after="0"/>
              <w:rPr>
                <w:rFonts w:ascii="Times New Roman" w:hAnsi="Times New Roman"/>
              </w:rPr>
            </w:pPr>
            <w:r w:rsidRPr="00EC2D3E">
              <w:rPr>
                <w:rFonts w:ascii="Times New Roman" w:hAnsi="Times New Roman"/>
                <w:i/>
                <w:iCs/>
              </w:rPr>
              <w:t>error</w:t>
            </w:r>
            <w:r w:rsidRPr="00EC2D3E">
              <w:rPr>
                <w:rFonts w:ascii="Times New Roman" w:hAnsi="Times New Roman"/>
                <w:i/>
                <w:iCs/>
                <w:vertAlign w:val="subscript"/>
              </w:rPr>
              <w:t>BS, UL,RX</w:t>
            </w:r>
            <w:r w:rsidRPr="00EC2D3E">
              <w:fldChar w:fldCharType="begin"/>
            </w:r>
            <w:r w:rsidRPr="00EC2D3E">
              <w:rPr>
                <w:rFonts w:ascii="Times New Roman" w:hAnsi="Times New Roman"/>
              </w:rPr>
              <w:instrText xml:space="preserve"> QUOTE </w:instrText>
            </w:r>
            <m:oMath>
              <m:sSub>
                <m:sSubPr>
                  <m:ctrlPr>
                    <w:rPr>
                      <w:rFonts w:ascii="Cambria Math" w:hAnsi="Cambria Math"/>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EC2D3E">
              <w:rPr>
                <w:rFonts w:ascii="Times New Roman" w:hAnsi="Times New Roman"/>
              </w:rPr>
              <w:instrText xml:space="preserve"> </w:instrText>
            </w:r>
            <w:r w:rsidRPr="00EC2D3E">
              <w:fldChar w:fldCharType="end"/>
            </w:r>
            <w:r w:rsidRPr="00EC2D3E">
              <w:rPr>
                <w:rFonts w:ascii="Times New Roman" w:hAnsi="Times New Roman"/>
              </w:rPr>
              <w:t xml:space="preserve"> iss based on other uplink signals instead of contention based PRACH, e.g. SRS.  </w:t>
            </w:r>
          </w:p>
          <w:p w14:paraId="5D92C7C5" w14:textId="6A0382C9" w:rsidR="005C5955" w:rsidRPr="00EC2D3E" w:rsidRDefault="005C5955" w:rsidP="007068AC">
            <w:pPr>
              <w:numPr>
                <w:ilvl w:val="0"/>
                <w:numId w:val="28"/>
              </w:numPr>
              <w:spacing w:after="0"/>
              <w:rPr>
                <w:rFonts w:ascii="Times New Roman" w:hAnsi="Times New Roman"/>
              </w:rPr>
            </w:pPr>
            <w:r w:rsidRPr="00EC2D3E">
              <w:rPr>
                <w:rFonts w:ascii="Times New Roman" w:hAnsi="Times New Roman"/>
              </w:rPr>
              <w:t>Further study and specify new procedure/signaling (if necessary) to ensure that the PD estimation can be acquired after DRX for the adopted PDC method.</w:t>
            </w:r>
          </w:p>
          <w:p w14:paraId="6306C574" w14:textId="77777777" w:rsidR="005C5955" w:rsidRPr="00EC2D3E" w:rsidRDefault="005C5955" w:rsidP="005C5955">
            <w:pPr>
              <w:autoSpaceDE w:val="0"/>
              <w:autoSpaceDN w:val="0"/>
              <w:snapToGrid w:val="0"/>
              <w:spacing w:line="252" w:lineRule="auto"/>
              <w:jc w:val="both"/>
              <w:rPr>
                <w:rFonts w:ascii="Times New Roman" w:hAnsi="Times New Roman"/>
                <w:highlight w:val="green"/>
                <w:lang w:eastAsia="zh-CN"/>
              </w:rPr>
            </w:pPr>
            <w:r w:rsidRPr="00EC2D3E">
              <w:rPr>
                <w:rFonts w:ascii="Times New Roman" w:hAnsi="Times New Roman"/>
                <w:highlight w:val="green"/>
                <w:lang w:eastAsia="zh-CN"/>
              </w:rPr>
              <w:t>Agreement:</w:t>
            </w:r>
          </w:p>
          <w:p w14:paraId="15D1DAC5" w14:textId="77777777" w:rsidR="005C5955" w:rsidRPr="00EC2D3E" w:rsidRDefault="005C5955" w:rsidP="005C5955">
            <w:pPr>
              <w:rPr>
                <w:rFonts w:ascii="Times New Roman" w:hAnsi="Times New Roman"/>
                <w:szCs w:val="24"/>
              </w:rPr>
            </w:pPr>
            <w:r w:rsidRPr="00EC2D3E">
              <w:rPr>
                <w:rFonts w:ascii="Times New Roman" w:hAnsi="Times New Roman"/>
              </w:rPr>
              <w:t>Existing DL reference signal(s) are used for Rx – Tx time difference estimation at UE side for RTT-based propagation delay compensation, if RTT-based propagation delay compensation is supported.   </w:t>
            </w:r>
          </w:p>
          <w:p w14:paraId="2EC27310" w14:textId="77777777" w:rsidR="005C5955" w:rsidRPr="00EC2D3E" w:rsidRDefault="005C5955" w:rsidP="007068AC">
            <w:pPr>
              <w:numPr>
                <w:ilvl w:val="0"/>
                <w:numId w:val="29"/>
              </w:numPr>
              <w:spacing w:after="0"/>
              <w:rPr>
                <w:rFonts w:ascii="Times New Roman" w:hAnsi="Times New Roman"/>
              </w:rPr>
            </w:pPr>
            <w:r w:rsidRPr="00EC2D3E">
              <w:rPr>
                <w:rFonts w:ascii="Times New Roman" w:hAnsi="Times New Roman"/>
              </w:rPr>
              <w:t xml:space="preserve">FFS whether PRS can be used for UE Rx – Tx time difference estimation or not  </w:t>
            </w:r>
          </w:p>
          <w:p w14:paraId="74C4E8D4" w14:textId="77777777" w:rsidR="005C5955" w:rsidRPr="00EC2D3E" w:rsidRDefault="005C5955" w:rsidP="007068AC">
            <w:pPr>
              <w:numPr>
                <w:ilvl w:val="0"/>
                <w:numId w:val="29"/>
              </w:numPr>
              <w:spacing w:after="0"/>
              <w:rPr>
                <w:rFonts w:ascii="Times New Roman" w:hAnsi="Times New Roman"/>
              </w:rPr>
            </w:pPr>
            <w:r w:rsidRPr="00EC2D3E">
              <w:rPr>
                <w:rFonts w:ascii="Times New Roman" w:hAnsi="Times New Roman"/>
              </w:rPr>
              <w:t>FFS which DL reference signal(s) to be used if/when PRS is not used</w:t>
            </w:r>
          </w:p>
          <w:p w14:paraId="4124F9D0" w14:textId="77777777" w:rsidR="005C5955" w:rsidRPr="00EC2D3E" w:rsidRDefault="005C5955" w:rsidP="005C5955">
            <w:pPr>
              <w:autoSpaceDE w:val="0"/>
              <w:autoSpaceDN w:val="0"/>
              <w:snapToGrid w:val="0"/>
              <w:spacing w:line="252" w:lineRule="auto"/>
              <w:jc w:val="both"/>
              <w:rPr>
                <w:rFonts w:ascii="Times New Roman" w:hAnsi="Times New Roman"/>
                <w:lang w:eastAsia="zh-CN"/>
              </w:rPr>
            </w:pPr>
          </w:p>
          <w:p w14:paraId="42907083" w14:textId="77777777" w:rsidR="005C5955" w:rsidRPr="00EC2D3E" w:rsidRDefault="005C5955" w:rsidP="005C5955">
            <w:pPr>
              <w:autoSpaceDE w:val="0"/>
              <w:autoSpaceDN w:val="0"/>
              <w:snapToGrid w:val="0"/>
              <w:spacing w:line="252" w:lineRule="auto"/>
              <w:jc w:val="both"/>
              <w:rPr>
                <w:rFonts w:ascii="Times New Roman" w:hAnsi="Times New Roman"/>
                <w:u w:val="single"/>
                <w:lang w:eastAsia="zh-CN"/>
              </w:rPr>
            </w:pPr>
            <w:r w:rsidRPr="00EC2D3E">
              <w:rPr>
                <w:rFonts w:ascii="Times New Roman" w:hAnsi="Times New Roman"/>
                <w:u w:val="single"/>
                <w:lang w:eastAsia="zh-CN"/>
              </w:rPr>
              <w:t>Conclusion:</w:t>
            </w:r>
          </w:p>
          <w:p w14:paraId="3A392429" w14:textId="77777777" w:rsidR="005C5955" w:rsidRPr="00EC2D3E" w:rsidRDefault="005C5955" w:rsidP="007068AC">
            <w:pPr>
              <w:numPr>
                <w:ilvl w:val="0"/>
                <w:numId w:val="30"/>
              </w:numPr>
              <w:spacing w:after="0"/>
              <w:rPr>
                <w:rFonts w:ascii="Times New Roman" w:hAnsi="Times New Roman"/>
                <w:szCs w:val="24"/>
              </w:rPr>
            </w:pPr>
            <w:r w:rsidRPr="00EC2D3E">
              <w:rPr>
                <w:rFonts w:ascii="Times New Roman" w:hAnsi="Times New Roman"/>
              </w:rPr>
              <w:t>Leave it to RAN2 to decide whether to support UE based compensation and/or gNB based compensation for any propagation delay compensation method RAN1 may adopt for Rel-17, if applicable.</w:t>
            </w:r>
          </w:p>
          <w:p w14:paraId="59676744" w14:textId="77777777" w:rsidR="00BF6B9E" w:rsidRPr="00EC2D3E" w:rsidRDefault="00BF6B9E" w:rsidP="00C42574">
            <w:pPr>
              <w:rPr>
                <w:rFonts w:ascii="Times New Roman" w:hAnsi="Times New Roman"/>
                <w:lang w:eastAsia="zh-CN"/>
              </w:rPr>
            </w:pPr>
          </w:p>
        </w:tc>
      </w:tr>
    </w:tbl>
    <w:p w14:paraId="2EECF5B9" w14:textId="33C4EA04" w:rsidR="00443572" w:rsidRPr="00EC2D3E" w:rsidRDefault="00443572" w:rsidP="00443572">
      <w:pPr>
        <w:pStyle w:val="Heading1"/>
        <w:rPr>
          <w:rFonts w:eastAsia="SimSun"/>
          <w:lang w:eastAsia="zh-CN"/>
        </w:rPr>
      </w:pPr>
      <w:r w:rsidRPr="00EC2D3E">
        <w:rPr>
          <w:rFonts w:eastAsia="SimSun"/>
          <w:lang w:eastAsia="zh-CN"/>
        </w:rPr>
        <w:lastRenderedPageBreak/>
        <w:t>Conclusion</w:t>
      </w:r>
    </w:p>
    <w:p w14:paraId="4ED28172" w14:textId="77777777" w:rsidR="00443572" w:rsidRPr="00EC2D3E" w:rsidRDefault="00443572" w:rsidP="00443572">
      <w:pPr>
        <w:rPr>
          <w:lang w:eastAsia="zh-CN"/>
        </w:rPr>
      </w:pPr>
      <w:r w:rsidRPr="00EC2D3E">
        <w:rPr>
          <w:lang w:eastAsia="zh-CN"/>
        </w:rPr>
        <w:t>In the contribution, we continue to discuss further on the reference point definition and try to catch on what is the scope in RAN4 for the propagation delay compensation enhancements.</w:t>
      </w:r>
    </w:p>
    <w:p w14:paraId="56CC80E3" w14:textId="77777777" w:rsidR="00443572" w:rsidRPr="00EC2D3E" w:rsidRDefault="00443572" w:rsidP="00443572">
      <w:pPr>
        <w:rPr>
          <w:b/>
          <w:bCs/>
          <w:lang w:eastAsia="zh-CN"/>
        </w:rPr>
      </w:pPr>
      <w:r w:rsidRPr="00EC2D3E">
        <w:rPr>
          <w:b/>
          <w:bCs/>
          <w:lang w:eastAsia="zh-CN"/>
        </w:rPr>
        <w:t>Observation 1: Since there is no way for a UE to know the DL frame timing detection error, it has no choice but to simply use the perceived timing.</w:t>
      </w:r>
    </w:p>
    <w:p w14:paraId="7E797155" w14:textId="77777777" w:rsidR="00443572" w:rsidRPr="00EC2D3E" w:rsidRDefault="00443572" w:rsidP="00443572">
      <w:pPr>
        <w:rPr>
          <w:b/>
          <w:bCs/>
          <w:lang w:eastAsia="zh-CN"/>
        </w:rPr>
      </w:pPr>
      <w:r w:rsidRPr="00EC2D3E">
        <w:rPr>
          <w:b/>
          <w:bCs/>
        </w:rPr>
        <w:t>Observation 2: Test equipment verify the UE transmit timing by comparing the received timing against the transmitted DL signal timing.</w:t>
      </w:r>
    </w:p>
    <w:p w14:paraId="13FDC729" w14:textId="77777777" w:rsidR="00443572" w:rsidRPr="00EC2D3E" w:rsidRDefault="00443572" w:rsidP="00443572">
      <w:pPr>
        <w:rPr>
          <w:b/>
        </w:rPr>
      </w:pPr>
      <w:r w:rsidRPr="00EC2D3E">
        <w:rPr>
          <w:b/>
        </w:rPr>
        <w:t>Observation 3: Although there is no clear requirement specified for DL timing detection error, the UE needs to be good enough to cover detection error in Te to pass the tests.</w:t>
      </w:r>
    </w:p>
    <w:p w14:paraId="09CE3E59" w14:textId="77777777" w:rsidR="00443572" w:rsidRPr="00215F2D" w:rsidRDefault="00443572" w:rsidP="00443572">
      <w:pPr>
        <w:rPr>
          <w:b/>
        </w:rPr>
      </w:pPr>
      <w:r w:rsidRPr="00215F2D">
        <w:rPr>
          <w:b/>
        </w:rPr>
        <w:t xml:space="preserve">Proposal: </w:t>
      </w:r>
      <w:r w:rsidRPr="00EC2D3E">
        <w:rPr>
          <w:b/>
        </w:rPr>
        <w:t>Further r</w:t>
      </w:r>
      <w:r w:rsidRPr="00215F2D">
        <w:rPr>
          <w:b/>
        </w:rPr>
        <w:t>eply to RAN1 about the correct interpretation for them to take:</w:t>
      </w:r>
    </w:p>
    <w:p w14:paraId="483A96A0" w14:textId="15DA9A51" w:rsidR="00443572" w:rsidRPr="00215F2D" w:rsidRDefault="00443572" w:rsidP="007068AC">
      <w:pPr>
        <w:numPr>
          <w:ilvl w:val="0"/>
          <w:numId w:val="23"/>
        </w:numPr>
        <w:spacing w:after="240"/>
        <w:contextualSpacing/>
        <w:rPr>
          <w:rFonts w:cs="SimSun"/>
          <w:b/>
          <w:szCs w:val="24"/>
          <w:lang w:eastAsia="zh-CN"/>
        </w:rPr>
      </w:pPr>
      <w:r w:rsidRPr="00215F2D">
        <w:rPr>
          <w:rFonts w:cs="SimSun"/>
          <w:b/>
          <w:szCs w:val="24"/>
          <w:lang w:eastAsia="zh-CN"/>
        </w:rPr>
        <w:t>Correct interpretation is that the UE takes the first</w:t>
      </w:r>
      <w:r w:rsidRPr="00EC2D3E">
        <w:rPr>
          <w:rFonts w:cs="SimSun"/>
          <w:b/>
          <w:szCs w:val="24"/>
          <w:lang w:eastAsia="zh-CN"/>
        </w:rPr>
        <w:t xml:space="preserve"> detectable</w:t>
      </w:r>
      <w:r w:rsidRPr="00215F2D">
        <w:rPr>
          <w:rFonts w:cs="SimSun"/>
          <w:b/>
          <w:szCs w:val="24"/>
          <w:lang w:eastAsia="zh-CN"/>
        </w:rPr>
        <w:t xml:space="preserve"> DL path as the reference point to apply (NTA + NTA_offset) ×Tc </w:t>
      </w:r>
    </w:p>
    <w:p w14:paraId="0AB15E1B" w14:textId="77777777" w:rsidR="00443572" w:rsidRPr="00215F2D" w:rsidRDefault="00443572" w:rsidP="007068AC">
      <w:pPr>
        <w:numPr>
          <w:ilvl w:val="0"/>
          <w:numId w:val="23"/>
        </w:numPr>
        <w:spacing w:after="240"/>
        <w:contextualSpacing/>
        <w:rPr>
          <w:rFonts w:cs="SimSun"/>
          <w:b/>
          <w:szCs w:val="24"/>
          <w:lang w:eastAsia="zh-CN"/>
        </w:rPr>
      </w:pPr>
      <w:r w:rsidRPr="00215F2D">
        <w:rPr>
          <w:rFonts w:cs="SimSun"/>
          <w:b/>
          <w:szCs w:val="24"/>
          <w:lang w:eastAsia="zh-CN"/>
        </w:rPr>
        <w:t>Since there is no way for the UE to know the ‘true arrival timing’, RAN4 spec specifies the correct UE behaviour</w:t>
      </w:r>
    </w:p>
    <w:p w14:paraId="4B02854B" w14:textId="77777777" w:rsidR="00245D5E" w:rsidRPr="00EC2D3E" w:rsidRDefault="00245D5E" w:rsidP="00245D5E">
      <w:pPr>
        <w:pStyle w:val="Heading1"/>
        <w:rPr>
          <w:rFonts w:eastAsia="SimSun"/>
          <w:lang w:eastAsia="zh-CN"/>
        </w:rPr>
      </w:pPr>
      <w:r w:rsidRPr="00EC2D3E">
        <w:rPr>
          <w:rFonts w:eastAsia="SimSun"/>
          <w:lang w:eastAsia="zh-CN"/>
        </w:rPr>
        <w:t>References</w:t>
      </w:r>
    </w:p>
    <w:p w14:paraId="3AC0646A" w14:textId="73B0BD08" w:rsidR="00245D5E" w:rsidRPr="00EC2D3E" w:rsidRDefault="00245D5E" w:rsidP="00245D5E">
      <w:pPr>
        <w:rPr>
          <w:lang w:eastAsia="zh-CN"/>
        </w:rPr>
      </w:pPr>
      <w:r w:rsidRPr="00EC2D3E">
        <w:rPr>
          <w:lang w:eastAsia="zh-CN"/>
        </w:rPr>
        <w:t xml:space="preserve">[1] </w:t>
      </w:r>
      <w:r w:rsidR="00D73EE4" w:rsidRPr="00EC2D3E">
        <w:rPr>
          <w:lang w:eastAsia="zh-CN"/>
        </w:rPr>
        <w:t>RP-2</w:t>
      </w:r>
      <w:r w:rsidR="00215F2D" w:rsidRPr="00EC2D3E">
        <w:rPr>
          <w:lang w:eastAsia="zh-CN"/>
        </w:rPr>
        <w:t>10854</w:t>
      </w:r>
      <w:r w:rsidR="0095154E" w:rsidRPr="00EC2D3E">
        <w:rPr>
          <w:lang w:eastAsia="zh-CN"/>
        </w:rPr>
        <w:t xml:space="preserve">, </w:t>
      </w:r>
      <w:r w:rsidR="00215F2D" w:rsidRPr="00EC2D3E">
        <w:rPr>
          <w:lang w:eastAsia="zh-CN"/>
        </w:rPr>
        <w:t>Revised WID: Enhanced Industrial Internet of Things (IoT) and ultra-reliable and low latency communication (URLLC) support for NR</w:t>
      </w:r>
      <w:r w:rsidR="00F77BD5" w:rsidRPr="00EC2D3E">
        <w:rPr>
          <w:lang w:eastAsia="zh-CN"/>
        </w:rPr>
        <w:t xml:space="preserve">, </w:t>
      </w:r>
      <w:r w:rsidR="00215F2D" w:rsidRPr="00EC2D3E">
        <w:rPr>
          <w:lang w:eastAsia="zh-CN"/>
        </w:rPr>
        <w:t>Nokia</w:t>
      </w:r>
    </w:p>
    <w:p w14:paraId="3E793F01" w14:textId="419BD6E7" w:rsidR="004344F8" w:rsidRPr="00EC2D3E" w:rsidRDefault="004344F8" w:rsidP="004344F8">
      <w:pPr>
        <w:rPr>
          <w:lang w:eastAsia="zh-CN"/>
        </w:rPr>
      </w:pPr>
      <w:r w:rsidRPr="00EC2D3E">
        <w:rPr>
          <w:lang w:eastAsia="zh-CN"/>
        </w:rPr>
        <w:t>[2] R1-2</w:t>
      </w:r>
      <w:r w:rsidR="00215F2D" w:rsidRPr="00EC2D3E">
        <w:rPr>
          <w:lang w:eastAsia="zh-CN"/>
        </w:rPr>
        <w:t>102245</w:t>
      </w:r>
      <w:r w:rsidRPr="00EC2D3E">
        <w:rPr>
          <w:lang w:eastAsia="zh-CN"/>
        </w:rPr>
        <w:t xml:space="preserve">, </w:t>
      </w:r>
      <w:r w:rsidR="00215F2D" w:rsidRPr="00EC2D3E">
        <w:rPr>
          <w:lang w:eastAsia="zh-CN"/>
        </w:rPr>
        <w:t>LS on UE transmit timing error</w:t>
      </w:r>
      <w:r w:rsidRPr="00EC2D3E">
        <w:rPr>
          <w:lang w:eastAsia="zh-CN"/>
        </w:rPr>
        <w:t>, Huawei</w:t>
      </w:r>
    </w:p>
    <w:p w14:paraId="50A775FC" w14:textId="18A24C5F" w:rsidR="000368F6" w:rsidRPr="00EC2D3E" w:rsidRDefault="000368F6" w:rsidP="000368F6">
      <w:r w:rsidRPr="00EC2D3E">
        <w:rPr>
          <w:lang w:eastAsia="zh-CN"/>
        </w:rPr>
        <w:t>[3] R4-210</w:t>
      </w:r>
      <w:r w:rsidR="00215F2D" w:rsidRPr="00EC2D3E">
        <w:rPr>
          <w:lang w:eastAsia="zh-CN"/>
        </w:rPr>
        <w:t>5850</w:t>
      </w:r>
      <w:r w:rsidRPr="00EC2D3E">
        <w:rPr>
          <w:lang w:eastAsia="zh-CN"/>
        </w:rPr>
        <w:t xml:space="preserve">, </w:t>
      </w:r>
      <w:r w:rsidR="00215F2D" w:rsidRPr="00EC2D3E">
        <w:t>Reply LS on UE transmit timing error</w:t>
      </w:r>
      <w:r w:rsidRPr="00EC2D3E">
        <w:t>, Huawei</w:t>
      </w:r>
    </w:p>
    <w:p w14:paraId="04664B13" w14:textId="77777777" w:rsidR="000368F6" w:rsidRPr="00EC2D3E" w:rsidRDefault="000368F6" w:rsidP="000368F6">
      <w:pPr>
        <w:rPr>
          <w:lang w:eastAsia="zh-CN"/>
        </w:rPr>
      </w:pPr>
    </w:p>
    <w:p w14:paraId="51EE8B58" w14:textId="77777777" w:rsidR="000368F6" w:rsidRPr="00EC2D3E" w:rsidRDefault="000368F6" w:rsidP="004344F8">
      <w:pPr>
        <w:rPr>
          <w:lang w:eastAsia="zh-CN"/>
        </w:rPr>
      </w:pPr>
    </w:p>
    <w:p w14:paraId="6B33D4D7" w14:textId="77777777" w:rsidR="004344F8" w:rsidRPr="00EC2D3E" w:rsidRDefault="004344F8" w:rsidP="00245D5E">
      <w:pPr>
        <w:rPr>
          <w:lang w:eastAsia="zh-CN"/>
        </w:rPr>
      </w:pPr>
    </w:p>
    <w:p w14:paraId="1E72078E" w14:textId="69323DD8" w:rsidR="009C58B3" w:rsidRPr="00EC2D3E" w:rsidRDefault="009C58B3" w:rsidP="00245D5E">
      <w:pPr>
        <w:rPr>
          <w:lang w:eastAsia="zh-CN"/>
        </w:rPr>
      </w:pPr>
    </w:p>
    <w:sectPr w:rsidR="009C58B3" w:rsidRPr="00EC2D3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EDDE1" w14:textId="77777777" w:rsidR="00694839" w:rsidRDefault="00694839">
      <w:r>
        <w:separator/>
      </w:r>
    </w:p>
  </w:endnote>
  <w:endnote w:type="continuationSeparator" w:id="0">
    <w:p w14:paraId="27D7493C" w14:textId="77777777" w:rsidR="00694839" w:rsidRDefault="00694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9CF5C" w14:textId="77777777" w:rsidR="00694839" w:rsidRDefault="00694839">
      <w:r>
        <w:separator/>
      </w:r>
    </w:p>
  </w:footnote>
  <w:footnote w:type="continuationSeparator" w:id="0">
    <w:p w14:paraId="2AC91428" w14:textId="77777777" w:rsidR="00694839" w:rsidRDefault="006948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65E2FE5"/>
    <w:multiLevelType w:val="hybridMultilevel"/>
    <w:tmpl w:val="671AAD0A"/>
    <w:lvl w:ilvl="0" w:tplc="16261A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B26C2"/>
    <w:multiLevelType w:val="hybridMultilevel"/>
    <w:tmpl w:val="2444CA82"/>
    <w:lvl w:ilvl="0" w:tplc="CB78550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FC0252"/>
    <w:multiLevelType w:val="hybridMultilevel"/>
    <w:tmpl w:val="520028BA"/>
    <w:lvl w:ilvl="0" w:tplc="CB78550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8"/>
  </w:num>
  <w:num w:numId="4">
    <w:abstractNumId w:val="29"/>
  </w:num>
  <w:num w:numId="5">
    <w:abstractNumId w:val="23"/>
  </w:num>
  <w:num w:numId="6">
    <w:abstractNumId w:val="0"/>
  </w:num>
  <w:num w:numId="7">
    <w:abstractNumId w:val="5"/>
  </w:num>
  <w:num w:numId="8">
    <w:abstractNumId w:val="19"/>
  </w:num>
  <w:num w:numId="9">
    <w:abstractNumId w:val="21"/>
  </w:num>
  <w:num w:numId="10">
    <w:abstractNumId w:val="4"/>
  </w:num>
  <w:num w:numId="11">
    <w:abstractNumId w:val="18"/>
  </w:num>
  <w:num w:numId="12">
    <w:abstractNumId w:val="11"/>
  </w:num>
  <w:num w:numId="13">
    <w:abstractNumId w:val="26"/>
  </w:num>
  <w:num w:numId="14">
    <w:abstractNumId w:val="3"/>
  </w:num>
  <w:num w:numId="15">
    <w:abstractNumId w:val="22"/>
  </w:num>
  <w:num w:numId="16">
    <w:abstractNumId w:val="13"/>
  </w:num>
  <w:num w:numId="17">
    <w:abstractNumId w:val="25"/>
  </w:num>
  <w:num w:numId="18">
    <w:abstractNumId w:val="27"/>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10"/>
  </w:num>
  <w:num w:numId="24">
    <w:abstractNumId w:val="14"/>
  </w:num>
  <w:num w:numId="25">
    <w:abstractNumId w:val="6"/>
  </w:num>
  <w:num w:numId="26">
    <w:abstractNumId w:val="20"/>
  </w:num>
  <w:num w:numId="27">
    <w:abstractNumId w:val="7"/>
  </w:num>
  <w:num w:numId="28">
    <w:abstractNumId w:val="12"/>
  </w:num>
  <w:num w:numId="29">
    <w:abstractNumId w:val="16"/>
  </w:num>
  <w:num w:numId="30">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68F6"/>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B2C"/>
    <w:rsid w:val="00183D52"/>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5F2D"/>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288"/>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323F"/>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2C2"/>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4F8"/>
    <w:rsid w:val="00434BE2"/>
    <w:rsid w:val="004354E9"/>
    <w:rsid w:val="00435C19"/>
    <w:rsid w:val="00435C42"/>
    <w:rsid w:val="00437000"/>
    <w:rsid w:val="00437A99"/>
    <w:rsid w:val="00443572"/>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292D"/>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5B7"/>
    <w:rsid w:val="005C268E"/>
    <w:rsid w:val="005C3ADB"/>
    <w:rsid w:val="005C3EA0"/>
    <w:rsid w:val="005C4084"/>
    <w:rsid w:val="005C5955"/>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5D5D"/>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051"/>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839"/>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8AC"/>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12B7"/>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B7B5F"/>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4FE"/>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0C06"/>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1067"/>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5B9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6B9E"/>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2D3E"/>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C5955"/>
    <w:rPr>
      <w:rFonts w:eastAsia="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929112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427034">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81019192">
      <w:bodyDiv w:val="1"/>
      <w:marLeft w:val="0"/>
      <w:marRight w:val="0"/>
      <w:marTop w:val="0"/>
      <w:marBottom w:val="0"/>
      <w:divBdr>
        <w:top w:val="none" w:sz="0" w:space="0" w:color="auto"/>
        <w:left w:val="none" w:sz="0" w:space="0" w:color="auto"/>
        <w:bottom w:val="none" w:sz="0" w:space="0" w:color="auto"/>
        <w:right w:val="none" w:sz="0" w:space="0" w:color="auto"/>
      </w:divBdr>
    </w:div>
    <w:div w:id="915288294">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48744002">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48148530">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32749143">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00387628\AppData\Local\Temp\Docs\R1-2102245.zip" TargetMode="Externa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1.png@01D71C8E.289CFD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1142</TotalTime>
  <Pages>5</Pages>
  <Words>2282</Words>
  <Characters>13012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33</cp:revision>
  <cp:lastPrinted>2009-04-22T01:01:00Z</cp:lastPrinted>
  <dcterms:created xsi:type="dcterms:W3CDTF">2020-08-07T11:02:00Z</dcterms:created>
  <dcterms:modified xsi:type="dcterms:W3CDTF">2021-05-11T10:10:00Z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